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pPr>
        <w:ind w:left="-284"/>
        <w:rPr>
          <w:rFonts w:asciiTheme="minorHAnsi" w:hAnsiTheme="minorHAnsi"/>
          <w:sz w:val="28"/>
        </w:rPr>
      </w:pPr>
      <w:r>
        <w:rPr>
          <w:rFonts w:asciiTheme="minorHAnsi" w:hAnsiTheme="minorHAnsi" w:cstheme="minorHAnsi"/>
          <w:iCs/>
          <w:noProof/>
        </w:rPr>
        <w:drawing>
          <wp:anchor distT="0" distB="0" distL="114300" distR="114300" simplePos="0" relativeHeight="251658242" behindDoc="1" locked="0" layoutInCell="1" allowOverlap="1">
            <wp:simplePos x="0" y="0"/>
            <wp:positionH relativeFrom="column">
              <wp:posOffset>5916295</wp:posOffset>
            </wp:positionH>
            <wp:positionV relativeFrom="paragraph">
              <wp:posOffset>635</wp:posOffset>
            </wp:positionV>
            <wp:extent cx="607695" cy="739775"/>
            <wp:effectExtent l="0" t="0" r="1905" b="3175"/>
            <wp:wrapTight wrapText="bothSides">
              <wp:wrapPolygon edited="0">
                <wp:start x="0" y="0"/>
                <wp:lineTo x="0" y="21136"/>
                <wp:lineTo x="20991" y="21136"/>
                <wp:lineTo x="20991" y="0"/>
                <wp:lineTo x="0" y="0"/>
              </wp:wrapPolygon>
            </wp:wrapTight>
            <wp:docPr id="55569025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07695" cy="7397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fr-FR"/>
        </w:rPr>
        <w:drawing>
          <wp:anchor distT="0" distB="0" distL="114300" distR="114300" simplePos="0" relativeHeight="251658240" behindDoc="1" locked="0" layoutInCell="1" allowOverlap="1">
            <wp:simplePos x="0" y="0"/>
            <wp:positionH relativeFrom="column">
              <wp:posOffset>-43877</wp:posOffset>
            </wp:positionH>
            <wp:positionV relativeFrom="paragraph">
              <wp:posOffset>330</wp:posOffset>
            </wp:positionV>
            <wp:extent cx="1753235" cy="767715"/>
            <wp:effectExtent l="0" t="0" r="0" b="0"/>
            <wp:wrapTight wrapText="bothSides">
              <wp:wrapPolygon edited="0">
                <wp:start x="0" y="0"/>
                <wp:lineTo x="0" y="20903"/>
                <wp:lineTo x="21357" y="20903"/>
                <wp:lineTo x="21357" y="0"/>
                <wp:lineTo x="0" y="0"/>
              </wp:wrapPolygon>
            </wp:wrapTight>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1753235" cy="767715"/>
                    </a:xfrm>
                    <a:prstGeom prst="rect">
                      <a:avLst/>
                    </a:prstGeom>
                  </pic:spPr>
                </pic:pic>
              </a:graphicData>
            </a:graphic>
            <wp14:sizeRelH relativeFrom="margin">
              <wp14:pctWidth>0</wp14:pctWidth>
            </wp14:sizeRelH>
            <wp14:sizeRelV relativeFrom="margin">
              <wp14:pctHeight>0</wp14:pctHeight>
            </wp14:sizeRelV>
          </wp:anchor>
        </w:drawing>
      </w:r>
    </w:p>
    <w:p>
      <w:pPr>
        <w:pStyle w:val="NormalWeb"/>
        <w:spacing w:before="0" w:beforeAutospacing="0" w:after="0" w:afterAutospacing="0"/>
        <w:rPr>
          <w:rFonts w:asciiTheme="minorHAnsi" w:hAnsiTheme="minorHAnsi" w:cstheme="minorHAnsi"/>
          <w:iCs/>
        </w:rPr>
      </w:pPr>
      <w:r>
        <w:rPr>
          <w:rFonts w:asciiTheme="minorHAnsi" w:hAnsiTheme="minorHAnsi" w:cstheme="minorHAnsi"/>
          <w:iCs/>
        </w:rPr>
        <w:tab/>
      </w:r>
      <w:r>
        <w:rPr>
          <w:rFonts w:asciiTheme="minorHAnsi" w:hAnsiTheme="minorHAnsi" w:cstheme="minorHAnsi"/>
          <w:iCs/>
        </w:rPr>
        <w:tab/>
      </w:r>
      <w:r>
        <w:rPr>
          <w:rFonts w:asciiTheme="minorHAnsi" w:hAnsiTheme="minorHAnsi" w:cstheme="minorHAnsi"/>
          <w:iCs/>
        </w:rPr>
        <w:tab/>
      </w:r>
      <w:r>
        <w:rPr>
          <w:rFonts w:asciiTheme="minorHAnsi" w:hAnsiTheme="minorHAnsi" w:cstheme="minorHAnsi"/>
          <w:iCs/>
        </w:rPr>
        <w:tab/>
      </w:r>
      <w:r>
        <w:rPr>
          <w:rFonts w:asciiTheme="minorHAnsi" w:hAnsiTheme="minorHAnsi" w:cstheme="minorHAnsi"/>
          <w:iCs/>
        </w:rPr>
        <w:tab/>
      </w:r>
    </w:p>
    <w:p>
      <w:pPr>
        <w:pStyle w:val="NormalWeb"/>
        <w:spacing w:before="0" w:beforeAutospacing="0" w:after="0" w:afterAutospacing="0"/>
        <w:rPr>
          <w:rFonts w:asciiTheme="minorHAnsi" w:hAnsiTheme="minorHAnsi" w:cstheme="minorHAnsi"/>
          <w:iCs/>
        </w:rPr>
      </w:pPr>
    </w:p>
    <w:p>
      <w:pPr>
        <w:rPr>
          <w:rFonts w:asciiTheme="minorHAnsi" w:hAnsiTheme="minorHAnsi" w:cstheme="minorHAnsi"/>
          <w:sz w:val="24"/>
          <w:szCs w:val="24"/>
        </w:rPr>
      </w:pPr>
      <w:r>
        <w:rPr>
          <w:rFonts w:asciiTheme="minorHAnsi" w:hAnsiTheme="minorHAnsi" w:cstheme="minorHAnsi"/>
          <w:iCs/>
          <w:sz w:val="24"/>
          <w:szCs w:val="24"/>
        </w:rPr>
        <w:tab/>
      </w:r>
    </w:p>
    <w:p>
      <w:pPr>
        <w:jc w:val="center"/>
        <w:rPr>
          <w:rFonts w:asciiTheme="minorHAnsi" w:hAnsiTheme="minorHAnsi"/>
          <w:b/>
          <w:sz w:val="40"/>
          <w:szCs w:val="40"/>
        </w:rPr>
      </w:pPr>
    </w:p>
    <w:p>
      <w:pPr>
        <w:jc w:val="center"/>
        <w:rPr>
          <w:rFonts w:asciiTheme="minorHAnsi" w:hAnsiTheme="minorHAnsi"/>
          <w:b/>
          <w:sz w:val="40"/>
          <w:szCs w:val="40"/>
        </w:rPr>
      </w:pPr>
    </w:p>
    <w:p>
      <w:pPr>
        <w:pBdr>
          <w:top w:val="single" w:sz="4" w:space="1" w:color="auto"/>
          <w:left w:val="single" w:sz="4" w:space="4" w:color="auto"/>
          <w:bottom w:val="single" w:sz="4" w:space="1" w:color="auto"/>
          <w:right w:val="single" w:sz="4" w:space="4" w:color="auto"/>
        </w:pBdr>
        <w:jc w:val="center"/>
        <w:rPr>
          <w:rFonts w:asciiTheme="minorHAnsi" w:hAnsiTheme="minorHAnsi"/>
          <w:b/>
          <w:sz w:val="40"/>
          <w:szCs w:val="40"/>
        </w:rPr>
      </w:pPr>
      <w:r>
        <w:rPr>
          <w:rFonts w:asciiTheme="minorHAnsi" w:hAnsiTheme="minorHAnsi"/>
          <w:b/>
          <w:sz w:val="40"/>
          <w:szCs w:val="40"/>
        </w:rPr>
        <w:t>REGLEMENT DE CONSULTATION</w:t>
      </w:r>
    </w:p>
    <w:p>
      <w:pPr>
        <w:jc w:val="center"/>
        <w:rPr>
          <w:rFonts w:asciiTheme="minorHAnsi" w:hAnsiTheme="minorHAnsi"/>
          <w:sz w:val="16"/>
        </w:rPr>
      </w:pPr>
      <w:r>
        <w:rPr>
          <w:rFonts w:asciiTheme="minorHAnsi" w:hAnsiTheme="minorHAnsi"/>
          <w:sz w:val="16"/>
        </w:rPr>
        <w:t>…</w:t>
      </w:r>
    </w:p>
    <w:p>
      <w:pPr>
        <w:jc w:val="center"/>
        <w:rPr>
          <w:rFonts w:asciiTheme="minorHAnsi" w:hAnsiTheme="minorHAnsi"/>
          <w:b/>
          <w:sz w:val="28"/>
          <w:szCs w:val="28"/>
        </w:rPr>
      </w:pPr>
    </w:p>
    <w:p>
      <w:pPr>
        <w:widowControl w:val="0"/>
        <w:pBdr>
          <w:top w:val="single" w:sz="4" w:space="1" w:color="auto"/>
          <w:left w:val="single" w:sz="4" w:space="4" w:color="auto"/>
          <w:bottom w:val="single" w:sz="4" w:space="1" w:color="auto"/>
          <w:right w:val="single" w:sz="4" w:space="4" w:color="auto"/>
        </w:pBdr>
        <w:overflowPunct w:val="0"/>
        <w:autoSpaceDE w:val="0"/>
        <w:autoSpaceDN w:val="0"/>
        <w:adjustRightInd w:val="0"/>
        <w:jc w:val="center"/>
        <w:textAlignment w:val="baseline"/>
        <w:rPr>
          <w:rFonts w:asciiTheme="minorHAnsi" w:eastAsia="Times New Roman" w:hAnsiTheme="minorHAnsi"/>
          <w:b/>
          <w:sz w:val="32"/>
          <w:szCs w:val="28"/>
        </w:rPr>
      </w:pPr>
      <w:r>
        <w:rPr>
          <w:rFonts w:asciiTheme="minorHAnsi" w:eastAsia="Times New Roman" w:hAnsiTheme="minorHAnsi"/>
          <w:b/>
          <w:sz w:val="32"/>
          <w:szCs w:val="28"/>
        </w:rPr>
        <w:t>Marché de Travaux</w:t>
      </w:r>
    </w:p>
    <w:p>
      <w:pPr>
        <w:widowControl w:val="0"/>
        <w:pBdr>
          <w:top w:val="single" w:sz="4" w:space="1" w:color="auto"/>
          <w:left w:val="single" w:sz="4" w:space="4" w:color="auto"/>
          <w:bottom w:val="single" w:sz="4" w:space="1" w:color="auto"/>
          <w:right w:val="single" w:sz="4" w:space="4" w:color="auto"/>
        </w:pBdr>
        <w:overflowPunct w:val="0"/>
        <w:autoSpaceDE w:val="0"/>
        <w:autoSpaceDN w:val="0"/>
        <w:adjustRightInd w:val="0"/>
        <w:jc w:val="center"/>
        <w:textAlignment w:val="baseline"/>
        <w:rPr>
          <w:rFonts w:asciiTheme="minorHAnsi" w:eastAsia="Times New Roman" w:hAnsiTheme="minorHAnsi" w:cs="Arial"/>
          <w:b/>
          <w:sz w:val="28"/>
          <w:szCs w:val="28"/>
        </w:rPr>
      </w:pPr>
      <w:bookmarkStart w:id="0" w:name="_Hlk130559522"/>
      <w:r>
        <w:rPr>
          <w:rFonts w:asciiTheme="minorHAnsi" w:eastAsia="Times New Roman" w:hAnsiTheme="minorHAnsi" w:cs="Arial"/>
          <w:b/>
          <w:sz w:val="28"/>
          <w:szCs w:val="28"/>
        </w:rPr>
        <w:t>Extension - Restructuration de la dialyse sur le site du Centre Hospitalier Louis Pasteur de Dole</w:t>
      </w:r>
    </w:p>
    <w:bookmarkEnd w:id="0"/>
    <w:p>
      <w:pPr>
        <w:jc w:val="center"/>
        <w:rPr>
          <w:rFonts w:asciiTheme="minorHAnsi" w:hAnsiTheme="minorHAnsi"/>
          <w:sz w:val="28"/>
        </w:rPr>
      </w:pPr>
      <w:r>
        <w:rPr>
          <w:rFonts w:asciiTheme="minorHAnsi" w:hAnsiTheme="minorHAnsi"/>
          <w:sz w:val="28"/>
        </w:rPr>
        <w:t>…</w:t>
      </w:r>
    </w:p>
    <w:p>
      <w:pPr>
        <w:widowControl w:val="0"/>
        <w:overflowPunct w:val="0"/>
        <w:autoSpaceDE w:val="0"/>
        <w:autoSpaceDN w:val="0"/>
        <w:adjustRightInd w:val="0"/>
        <w:jc w:val="center"/>
        <w:textAlignment w:val="baseline"/>
        <w:rPr>
          <w:rFonts w:asciiTheme="minorHAnsi" w:eastAsia="Times New Roman" w:hAnsiTheme="minorHAnsi"/>
          <w:b/>
          <w:sz w:val="16"/>
          <w:szCs w:val="20"/>
        </w:rPr>
      </w:pPr>
    </w:p>
    <w:p>
      <w:pPr>
        <w:widowControl w:val="0"/>
        <w:pBdr>
          <w:top w:val="single" w:sz="4" w:space="1" w:color="auto"/>
          <w:left w:val="single" w:sz="4" w:space="4" w:color="auto"/>
          <w:bottom w:val="single" w:sz="4" w:space="1" w:color="auto"/>
          <w:right w:val="single" w:sz="4" w:space="4" w:color="auto"/>
        </w:pBdr>
        <w:overflowPunct w:val="0"/>
        <w:autoSpaceDE w:val="0"/>
        <w:autoSpaceDN w:val="0"/>
        <w:adjustRightInd w:val="0"/>
        <w:jc w:val="center"/>
        <w:textAlignment w:val="baseline"/>
        <w:rPr>
          <w:rFonts w:asciiTheme="minorHAnsi" w:eastAsia="Times New Roman" w:hAnsiTheme="minorHAnsi"/>
          <w:b/>
          <w:sz w:val="24"/>
          <w:szCs w:val="20"/>
        </w:rPr>
      </w:pPr>
      <w:r>
        <w:rPr>
          <w:rFonts w:asciiTheme="minorHAnsi" w:eastAsia="Times New Roman" w:hAnsiTheme="minorHAnsi"/>
          <w:b/>
          <w:sz w:val="24"/>
          <w:szCs w:val="20"/>
        </w:rPr>
        <w:t>MAPA</w:t>
      </w:r>
    </w:p>
    <w:p>
      <w:pPr>
        <w:widowControl w:val="0"/>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Theme="minorHAnsi" w:eastAsia="Times New Roman" w:hAnsiTheme="minorHAnsi"/>
          <w:b/>
          <w:sz w:val="24"/>
          <w:szCs w:val="20"/>
        </w:rPr>
      </w:pPr>
    </w:p>
    <w:p>
      <w:pPr>
        <w:widowControl w:val="0"/>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color w:val="000000"/>
          <w:sz w:val="24"/>
          <w:szCs w:val="24"/>
        </w:rPr>
      </w:pPr>
      <w:r>
        <w:rPr>
          <w:rFonts w:asciiTheme="minorHAnsi" w:eastAsia="Times New Roman" w:hAnsiTheme="minorHAnsi"/>
          <w:bCs/>
          <w:sz w:val="24"/>
          <w:szCs w:val="20"/>
        </w:rPr>
        <w:t xml:space="preserve">La procédure mise en œuvre pour ce marché est une procédure adaptée, conformément </w:t>
      </w:r>
      <w:r>
        <w:rPr>
          <w:color w:val="000000"/>
          <w:sz w:val="24"/>
          <w:szCs w:val="24"/>
        </w:rPr>
        <w:t>aux articles L. 2123-1 et R. 2123-1 1° du Code de la Commande Publique</w:t>
      </w:r>
    </w:p>
    <w:p>
      <w:pPr>
        <w:widowControl w:val="0"/>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Theme="minorHAnsi" w:eastAsia="Times New Roman" w:hAnsiTheme="minorHAnsi"/>
          <w:bCs/>
          <w:sz w:val="24"/>
          <w:szCs w:val="24"/>
        </w:rPr>
      </w:pPr>
    </w:p>
    <w:p>
      <w:pPr>
        <w:rPr>
          <w:rFonts w:asciiTheme="minorHAnsi" w:hAnsiTheme="minorHAnsi"/>
          <w:bCs/>
          <w:iCs/>
          <w:sz w:val="24"/>
          <w:szCs w:val="24"/>
        </w:rPr>
      </w:pPr>
    </w:p>
    <w:p>
      <w:pPr>
        <w:pStyle w:val="Corpsdetexte"/>
        <w:rPr>
          <w:rFonts w:ascii="Verdana"/>
          <w:bCs/>
          <w:iCs/>
        </w:rPr>
      </w:pPr>
    </w:p>
    <w:tbl>
      <w:tblPr>
        <w:tblStyle w:val="Grilledutableau"/>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5045"/>
        <w:gridCol w:w="5045"/>
      </w:tblGrid>
      <w:tr>
        <w:tc>
          <w:tcPr>
            <w:tcW w:w="5045" w:type="dxa"/>
          </w:tcPr>
          <w:p>
            <w:pPr>
              <w:ind w:left="209" w:hanging="11"/>
              <w:rPr>
                <w:u w:val="single"/>
              </w:rPr>
            </w:pPr>
            <w:r>
              <w:rPr>
                <w:u w:val="single"/>
              </w:rPr>
              <w:t xml:space="preserve">Etablissement Support </w:t>
            </w:r>
          </w:p>
          <w:p>
            <w:pPr>
              <w:ind w:left="209" w:hanging="11"/>
            </w:pPr>
            <w:r>
              <w:t xml:space="preserve">CHU de Besançon </w:t>
            </w:r>
          </w:p>
          <w:p>
            <w:pPr>
              <w:ind w:left="209" w:hanging="11"/>
            </w:pPr>
            <w:r>
              <w:t xml:space="preserve">DPIMS – Département travaux </w:t>
            </w:r>
          </w:p>
          <w:p>
            <w:pPr>
              <w:ind w:left="209" w:hanging="11"/>
            </w:pPr>
            <w:r>
              <w:t>3 boulevard Alexandre Fleming</w:t>
            </w:r>
          </w:p>
          <w:p>
            <w:pPr>
              <w:ind w:left="209" w:hanging="11"/>
            </w:pPr>
            <w:r>
              <w:t>25030 Besançon cedex</w:t>
            </w:r>
          </w:p>
          <w:p>
            <w:pPr>
              <w:ind w:left="209" w:hanging="11"/>
            </w:pPr>
          </w:p>
          <w:p>
            <w:pPr>
              <w:ind w:left="209" w:hanging="11"/>
            </w:pPr>
            <w:r>
              <w:t>Tel : 03 81 21 80 77</w:t>
            </w:r>
          </w:p>
          <w:p>
            <w:pPr>
              <w:ind w:left="209" w:hanging="11"/>
            </w:pPr>
            <w:r>
              <w:t>Mail : dtp@chu-besançon.fr</w:t>
            </w:r>
          </w:p>
        </w:tc>
        <w:tc>
          <w:tcPr>
            <w:tcW w:w="5045" w:type="dxa"/>
          </w:tcPr>
          <w:p>
            <w:pPr>
              <w:ind w:left="209" w:hanging="11"/>
              <w:rPr>
                <w:u w:val="single"/>
              </w:rPr>
            </w:pPr>
            <w:r>
              <w:rPr>
                <w:u w:val="single"/>
              </w:rPr>
              <w:t>Etablissement partie</w:t>
            </w:r>
          </w:p>
          <w:p>
            <w:pPr>
              <w:ind w:left="209" w:hanging="11"/>
            </w:pPr>
            <w:r>
              <w:t>CH Louis pasteur</w:t>
            </w:r>
          </w:p>
          <w:p>
            <w:pPr>
              <w:ind w:left="209" w:hanging="11"/>
            </w:pPr>
            <w:r>
              <w:t>DMODD – Services techniques</w:t>
            </w:r>
          </w:p>
          <w:p>
            <w:pPr>
              <w:ind w:left="209" w:hanging="11"/>
            </w:pPr>
            <w:r>
              <w:t xml:space="preserve">Av Leon Jouhaux </w:t>
            </w:r>
          </w:p>
          <w:p>
            <w:pPr>
              <w:ind w:left="209" w:hanging="11"/>
            </w:pPr>
            <w:r>
              <w:t xml:space="preserve">CS 20079 </w:t>
            </w:r>
          </w:p>
          <w:p>
            <w:pPr>
              <w:ind w:left="209" w:hanging="11"/>
            </w:pPr>
            <w:r>
              <w:t>39108 Dole Cedex</w:t>
            </w:r>
          </w:p>
          <w:p>
            <w:pPr>
              <w:ind w:left="209" w:hanging="11"/>
            </w:pPr>
          </w:p>
          <w:p>
            <w:pPr>
              <w:ind w:left="209" w:hanging="11"/>
            </w:pPr>
            <w:r>
              <w:rPr>
                <w:u w:val="single"/>
              </w:rPr>
              <w:t>Affaire suivie par</w:t>
            </w:r>
            <w:r>
              <w:t> : Philippe BRUNEAU</w:t>
            </w:r>
          </w:p>
          <w:p>
            <w:pPr>
              <w:ind w:left="209" w:hanging="11"/>
            </w:pPr>
            <w:r>
              <w:t>Ingénieur responsable technique</w:t>
            </w:r>
          </w:p>
          <w:p>
            <w:pPr>
              <w:ind w:left="209" w:hanging="11"/>
            </w:pPr>
            <w:r>
              <w:t>Tél : 03 84 79 68 51</w:t>
            </w:r>
          </w:p>
          <w:p>
            <w:pPr>
              <w:ind w:left="209" w:hanging="11"/>
            </w:pPr>
            <w:r>
              <w:t xml:space="preserve">Mail : travaux. </w:t>
            </w:r>
            <w:proofErr w:type="gramStart"/>
            <w:r>
              <w:t>ingénieur</w:t>
            </w:r>
            <w:proofErr w:type="gramEnd"/>
            <w:r>
              <w:t>@ch-dole.fr</w:t>
            </w:r>
          </w:p>
        </w:tc>
      </w:tr>
    </w:tbl>
    <w:p>
      <w:pPr>
        <w:rPr>
          <w:rFonts w:asciiTheme="minorHAnsi" w:hAnsiTheme="minorHAnsi"/>
          <w:b/>
          <w:i/>
          <w:sz w:val="24"/>
          <w:szCs w:val="24"/>
        </w:rPr>
      </w:pPr>
    </w:p>
    <w:p>
      <w:pPr>
        <w:rPr>
          <w:rFonts w:asciiTheme="minorHAnsi" w:hAnsiTheme="minorHAnsi"/>
          <w:b/>
          <w:i/>
          <w:sz w:val="24"/>
          <w:szCs w:val="24"/>
        </w:rPr>
      </w:pPr>
    </w:p>
    <w:p>
      <w:pPr>
        <w:jc w:val="center"/>
        <w:rPr>
          <w:rFonts w:asciiTheme="minorHAnsi" w:hAnsiTheme="minorHAnsi"/>
          <w:b/>
          <w:iCs/>
          <w:sz w:val="24"/>
          <w:szCs w:val="24"/>
        </w:rPr>
      </w:pPr>
      <w:r>
        <w:rPr>
          <w:rFonts w:asciiTheme="minorHAnsi" w:hAnsiTheme="minorHAnsi"/>
          <w:b/>
          <w:iCs/>
          <w:sz w:val="24"/>
          <w:szCs w:val="24"/>
        </w:rPr>
        <w:t>Date limite de remise des offres :</w:t>
      </w:r>
    </w:p>
    <w:p>
      <w:pPr>
        <w:jc w:val="center"/>
        <w:rPr>
          <w:rFonts w:asciiTheme="minorHAnsi" w:hAnsiTheme="minorHAnsi"/>
          <w:b/>
          <w:iCs/>
          <w:sz w:val="24"/>
          <w:szCs w:val="24"/>
        </w:rPr>
        <w:sectPr>
          <w:endnotePr>
            <w:numFmt w:val="decimal"/>
          </w:endnotePr>
          <w:pgSz w:w="11906" w:h="16838"/>
          <w:pgMar w:top="1247" w:right="707" w:bottom="1134" w:left="993" w:header="567" w:footer="567" w:gutter="0"/>
          <w:cols w:space="708"/>
          <w:docGrid w:linePitch="360"/>
        </w:sectPr>
      </w:pPr>
      <w:r>
        <w:rPr>
          <w:rFonts w:asciiTheme="minorHAnsi" w:hAnsiTheme="minorHAnsi"/>
          <w:b/>
          <w:iCs/>
          <w:color w:val="0070C0"/>
          <w:sz w:val="36"/>
          <w:szCs w:val="36"/>
        </w:rPr>
        <w:t>Jeudi 20 novembre 2025</w:t>
      </w:r>
      <w:r>
        <w:rPr>
          <w:rFonts w:asciiTheme="minorHAnsi" w:hAnsiTheme="minorHAnsi"/>
          <w:b/>
          <w:iCs/>
          <w:color w:val="0070C0"/>
          <w:sz w:val="28"/>
          <w:szCs w:val="24"/>
        </w:rPr>
        <w:t xml:space="preserve"> à 12 heures</w:t>
      </w:r>
      <w:r>
        <w:rPr>
          <w:rFonts w:asciiTheme="minorHAnsi" w:hAnsiTheme="minorHAnsi"/>
          <w:b/>
          <w:iCs/>
          <w:sz w:val="24"/>
          <w:szCs w:val="24"/>
        </w:rPr>
        <w:br/>
      </w:r>
    </w:p>
    <w:p>
      <w:pPr>
        <w:jc w:val="center"/>
        <w:rPr>
          <w:b/>
        </w:rPr>
      </w:pPr>
      <w:bookmarkStart w:id="1" w:name="_Toc243467001"/>
      <w:r>
        <w:rPr>
          <w:b/>
        </w:rPr>
        <w:lastRenderedPageBreak/>
        <w:t>SOMMAIRE</w:t>
      </w:r>
    </w:p>
    <w:p>
      <w:pPr>
        <w:pStyle w:val="TM1"/>
        <w:rPr>
          <w:rFonts w:asciiTheme="minorHAnsi" w:hAnsiTheme="minorHAnsi"/>
          <w:noProof w:val="0"/>
          <w:sz w:val="24"/>
          <w:szCs w:val="24"/>
        </w:rPr>
      </w:pPr>
    </w:p>
    <w:p>
      <w:pPr>
        <w:pStyle w:val="TM1"/>
        <w:rPr>
          <w:rFonts w:asciiTheme="minorHAnsi" w:eastAsiaTheme="minorEastAsia" w:hAnsiTheme="minorHAnsi" w:cstheme="minorHAnsi"/>
          <w:kern w:val="2"/>
          <w:sz w:val="22"/>
          <w:szCs w:val="22"/>
          <w14:ligatures w14:val="standardContextual"/>
        </w:rPr>
      </w:pPr>
      <w:r>
        <w:rPr>
          <w:rFonts w:asciiTheme="minorHAnsi" w:hAnsiTheme="minorHAnsi" w:cstheme="minorHAnsi"/>
          <w:noProof w:val="0"/>
          <w:sz w:val="22"/>
          <w:szCs w:val="22"/>
        </w:rPr>
        <w:fldChar w:fldCharType="begin"/>
      </w:r>
      <w:r>
        <w:rPr>
          <w:rFonts w:asciiTheme="minorHAnsi" w:hAnsiTheme="minorHAnsi" w:cstheme="minorHAnsi"/>
          <w:noProof w:val="0"/>
          <w:sz w:val="22"/>
          <w:szCs w:val="22"/>
        </w:rPr>
        <w:instrText xml:space="preserve"> TOC \o "1-3" \h \z \u </w:instrText>
      </w:r>
      <w:r>
        <w:rPr>
          <w:rFonts w:asciiTheme="minorHAnsi" w:hAnsiTheme="minorHAnsi" w:cstheme="minorHAnsi"/>
          <w:noProof w:val="0"/>
          <w:sz w:val="22"/>
          <w:szCs w:val="22"/>
        </w:rPr>
        <w:fldChar w:fldCharType="separate"/>
      </w:r>
      <w:hyperlink w:anchor="_Toc199852484" w:history="1">
        <w:r>
          <w:rPr>
            <w:rStyle w:val="Lienhypertexte"/>
            <w:rFonts w:asciiTheme="minorHAnsi" w:eastAsia="Trebuchet MS" w:hAnsiTheme="minorHAnsi" w:cstheme="minorHAnsi"/>
            <w:sz w:val="22"/>
            <w:szCs w:val="22"/>
          </w:rPr>
          <w:t>1 – OBJET &amp; ETENDUE DE LA CONSULTATION</w:t>
        </w:r>
        <w:r>
          <w:rPr>
            <w:rFonts w:asciiTheme="minorHAnsi" w:hAnsiTheme="minorHAnsi" w:cstheme="minorHAnsi"/>
            <w:webHidden/>
            <w:sz w:val="22"/>
            <w:szCs w:val="22"/>
          </w:rPr>
          <w:tab/>
        </w:r>
        <w:r>
          <w:rPr>
            <w:rFonts w:asciiTheme="minorHAnsi" w:hAnsiTheme="minorHAnsi" w:cstheme="minorHAnsi"/>
            <w:webHidden/>
            <w:sz w:val="22"/>
            <w:szCs w:val="22"/>
          </w:rPr>
          <w:fldChar w:fldCharType="begin"/>
        </w:r>
        <w:r>
          <w:rPr>
            <w:rFonts w:asciiTheme="minorHAnsi" w:hAnsiTheme="minorHAnsi" w:cstheme="minorHAnsi"/>
            <w:webHidden/>
            <w:sz w:val="22"/>
            <w:szCs w:val="22"/>
          </w:rPr>
          <w:instrText xml:space="preserve"> PAGEREF _Toc199852484 \h </w:instrText>
        </w:r>
        <w:r>
          <w:rPr>
            <w:rFonts w:asciiTheme="minorHAnsi" w:hAnsiTheme="minorHAnsi" w:cstheme="minorHAnsi"/>
            <w:webHidden/>
            <w:sz w:val="22"/>
            <w:szCs w:val="22"/>
          </w:rPr>
        </w:r>
        <w:r>
          <w:rPr>
            <w:rFonts w:asciiTheme="minorHAnsi" w:hAnsiTheme="minorHAnsi" w:cstheme="minorHAnsi"/>
            <w:webHidden/>
            <w:sz w:val="22"/>
            <w:szCs w:val="22"/>
          </w:rPr>
          <w:fldChar w:fldCharType="separate"/>
        </w:r>
        <w:r>
          <w:rPr>
            <w:rFonts w:asciiTheme="minorHAnsi" w:hAnsiTheme="minorHAnsi" w:cstheme="minorHAnsi"/>
            <w:webHidden/>
            <w:sz w:val="22"/>
            <w:szCs w:val="22"/>
          </w:rPr>
          <w:t>4</w:t>
        </w:r>
        <w:r>
          <w:rPr>
            <w:rFonts w:asciiTheme="minorHAnsi" w:hAnsiTheme="minorHAnsi" w:cstheme="minorHAnsi"/>
            <w:webHidden/>
            <w:sz w:val="22"/>
            <w:szCs w:val="22"/>
          </w:rPr>
          <w:fldChar w:fldCharType="end"/>
        </w:r>
      </w:hyperlink>
    </w:p>
    <w:p>
      <w:pPr>
        <w:pStyle w:val="TM2"/>
        <w:rPr>
          <w:rFonts w:asciiTheme="minorHAnsi" w:eastAsiaTheme="minorEastAsia" w:hAnsiTheme="minorHAnsi" w:cstheme="minorHAnsi"/>
          <w:noProof/>
          <w:kern w:val="2"/>
          <w:sz w:val="22"/>
          <w:szCs w:val="22"/>
          <w14:ligatures w14:val="standardContextual"/>
        </w:rPr>
      </w:pPr>
      <w:hyperlink w:anchor="_Toc199852485" w:history="1">
        <w:r>
          <w:rPr>
            <w:rStyle w:val="Lienhypertexte"/>
            <w:rFonts w:asciiTheme="minorHAnsi" w:eastAsia="Trebuchet MS" w:hAnsiTheme="minorHAnsi" w:cstheme="minorHAnsi"/>
            <w:noProof/>
            <w:sz w:val="22"/>
            <w:szCs w:val="22"/>
          </w:rPr>
          <w:t>1.1 - Objet</w:t>
        </w:r>
        <w:r>
          <w:rPr>
            <w:rFonts w:asciiTheme="minorHAnsi" w:hAnsiTheme="minorHAnsi" w:cstheme="minorHAnsi"/>
            <w:noProof/>
            <w:webHidden/>
            <w:sz w:val="22"/>
            <w:szCs w:val="22"/>
          </w:rPr>
          <w:tab/>
        </w:r>
        <w:r>
          <w:rPr>
            <w:rFonts w:asciiTheme="minorHAnsi" w:hAnsiTheme="minorHAnsi" w:cstheme="minorHAnsi"/>
            <w:noProof/>
            <w:webHidden/>
            <w:sz w:val="22"/>
            <w:szCs w:val="22"/>
          </w:rPr>
          <w:fldChar w:fldCharType="begin"/>
        </w:r>
        <w:r>
          <w:rPr>
            <w:rFonts w:asciiTheme="minorHAnsi" w:hAnsiTheme="minorHAnsi" w:cstheme="minorHAnsi"/>
            <w:noProof/>
            <w:webHidden/>
            <w:sz w:val="22"/>
            <w:szCs w:val="22"/>
          </w:rPr>
          <w:instrText xml:space="preserve"> PAGEREF _Toc199852485 \h </w:instrText>
        </w:r>
        <w:r>
          <w:rPr>
            <w:rFonts w:asciiTheme="minorHAnsi" w:hAnsiTheme="minorHAnsi" w:cstheme="minorHAnsi"/>
            <w:noProof/>
            <w:webHidden/>
            <w:sz w:val="22"/>
            <w:szCs w:val="22"/>
          </w:rPr>
        </w:r>
        <w:r>
          <w:rPr>
            <w:rFonts w:asciiTheme="minorHAnsi" w:hAnsiTheme="minorHAnsi" w:cstheme="minorHAnsi"/>
            <w:noProof/>
            <w:webHidden/>
            <w:sz w:val="22"/>
            <w:szCs w:val="22"/>
          </w:rPr>
          <w:fldChar w:fldCharType="separate"/>
        </w:r>
        <w:r>
          <w:rPr>
            <w:rFonts w:asciiTheme="minorHAnsi" w:hAnsiTheme="minorHAnsi" w:cstheme="minorHAnsi"/>
            <w:noProof/>
            <w:webHidden/>
            <w:sz w:val="22"/>
            <w:szCs w:val="22"/>
          </w:rPr>
          <w:t>4</w:t>
        </w:r>
        <w:r>
          <w:rPr>
            <w:rFonts w:asciiTheme="minorHAnsi" w:hAnsiTheme="minorHAnsi" w:cstheme="minorHAnsi"/>
            <w:noProof/>
            <w:webHidden/>
            <w:sz w:val="22"/>
            <w:szCs w:val="22"/>
          </w:rPr>
          <w:fldChar w:fldCharType="end"/>
        </w:r>
      </w:hyperlink>
    </w:p>
    <w:p>
      <w:pPr>
        <w:pStyle w:val="TM2"/>
        <w:rPr>
          <w:rFonts w:asciiTheme="minorHAnsi" w:eastAsiaTheme="minorEastAsia" w:hAnsiTheme="minorHAnsi" w:cstheme="minorHAnsi"/>
          <w:noProof/>
          <w:kern w:val="2"/>
          <w:sz w:val="22"/>
          <w:szCs w:val="22"/>
          <w14:ligatures w14:val="standardContextual"/>
        </w:rPr>
      </w:pPr>
      <w:hyperlink w:anchor="_Toc199852486" w:history="1">
        <w:r>
          <w:rPr>
            <w:rStyle w:val="Lienhypertexte"/>
            <w:rFonts w:asciiTheme="minorHAnsi" w:eastAsia="Trebuchet MS" w:hAnsiTheme="minorHAnsi" w:cstheme="minorHAnsi"/>
            <w:noProof/>
            <w:sz w:val="22"/>
            <w:szCs w:val="22"/>
          </w:rPr>
          <w:t>1.2 - Mode de passation</w:t>
        </w:r>
        <w:r>
          <w:rPr>
            <w:rFonts w:asciiTheme="minorHAnsi" w:hAnsiTheme="minorHAnsi" w:cstheme="minorHAnsi"/>
            <w:noProof/>
            <w:webHidden/>
            <w:sz w:val="22"/>
            <w:szCs w:val="22"/>
          </w:rPr>
          <w:tab/>
        </w:r>
        <w:r>
          <w:rPr>
            <w:rFonts w:asciiTheme="minorHAnsi" w:hAnsiTheme="minorHAnsi" w:cstheme="minorHAnsi"/>
            <w:noProof/>
            <w:webHidden/>
            <w:sz w:val="22"/>
            <w:szCs w:val="22"/>
          </w:rPr>
          <w:fldChar w:fldCharType="begin"/>
        </w:r>
        <w:r>
          <w:rPr>
            <w:rFonts w:asciiTheme="minorHAnsi" w:hAnsiTheme="minorHAnsi" w:cstheme="minorHAnsi"/>
            <w:noProof/>
            <w:webHidden/>
            <w:sz w:val="22"/>
            <w:szCs w:val="22"/>
          </w:rPr>
          <w:instrText xml:space="preserve"> PAGEREF _Toc199852486 \h </w:instrText>
        </w:r>
        <w:r>
          <w:rPr>
            <w:rFonts w:asciiTheme="minorHAnsi" w:hAnsiTheme="minorHAnsi" w:cstheme="minorHAnsi"/>
            <w:noProof/>
            <w:webHidden/>
            <w:sz w:val="22"/>
            <w:szCs w:val="22"/>
          </w:rPr>
        </w:r>
        <w:r>
          <w:rPr>
            <w:rFonts w:asciiTheme="minorHAnsi" w:hAnsiTheme="minorHAnsi" w:cstheme="minorHAnsi"/>
            <w:noProof/>
            <w:webHidden/>
            <w:sz w:val="22"/>
            <w:szCs w:val="22"/>
          </w:rPr>
          <w:fldChar w:fldCharType="separate"/>
        </w:r>
        <w:r>
          <w:rPr>
            <w:rFonts w:asciiTheme="minorHAnsi" w:hAnsiTheme="minorHAnsi" w:cstheme="minorHAnsi"/>
            <w:noProof/>
            <w:webHidden/>
            <w:sz w:val="22"/>
            <w:szCs w:val="22"/>
          </w:rPr>
          <w:t>5</w:t>
        </w:r>
        <w:r>
          <w:rPr>
            <w:rFonts w:asciiTheme="minorHAnsi" w:hAnsiTheme="minorHAnsi" w:cstheme="minorHAnsi"/>
            <w:noProof/>
            <w:webHidden/>
            <w:sz w:val="22"/>
            <w:szCs w:val="22"/>
          </w:rPr>
          <w:fldChar w:fldCharType="end"/>
        </w:r>
      </w:hyperlink>
    </w:p>
    <w:p>
      <w:pPr>
        <w:pStyle w:val="TM2"/>
        <w:rPr>
          <w:rFonts w:asciiTheme="minorHAnsi" w:eastAsiaTheme="minorEastAsia" w:hAnsiTheme="minorHAnsi" w:cstheme="minorHAnsi"/>
          <w:noProof/>
          <w:kern w:val="2"/>
          <w:sz w:val="22"/>
          <w:szCs w:val="22"/>
          <w14:ligatures w14:val="standardContextual"/>
        </w:rPr>
      </w:pPr>
      <w:hyperlink w:anchor="_Toc199852487" w:history="1">
        <w:r>
          <w:rPr>
            <w:rStyle w:val="Lienhypertexte"/>
            <w:rFonts w:asciiTheme="minorHAnsi" w:eastAsia="Trebuchet MS" w:hAnsiTheme="minorHAnsi" w:cstheme="minorHAnsi"/>
            <w:noProof/>
            <w:sz w:val="22"/>
            <w:szCs w:val="22"/>
          </w:rPr>
          <w:t>1.3 - Type et forme de contrat</w:t>
        </w:r>
        <w:r>
          <w:rPr>
            <w:rFonts w:asciiTheme="minorHAnsi" w:hAnsiTheme="minorHAnsi" w:cstheme="minorHAnsi"/>
            <w:noProof/>
            <w:webHidden/>
            <w:sz w:val="22"/>
            <w:szCs w:val="22"/>
          </w:rPr>
          <w:tab/>
        </w:r>
        <w:r>
          <w:rPr>
            <w:rFonts w:asciiTheme="minorHAnsi" w:hAnsiTheme="minorHAnsi" w:cstheme="minorHAnsi"/>
            <w:noProof/>
            <w:webHidden/>
            <w:sz w:val="22"/>
            <w:szCs w:val="22"/>
          </w:rPr>
          <w:fldChar w:fldCharType="begin"/>
        </w:r>
        <w:r>
          <w:rPr>
            <w:rFonts w:asciiTheme="minorHAnsi" w:hAnsiTheme="minorHAnsi" w:cstheme="minorHAnsi"/>
            <w:noProof/>
            <w:webHidden/>
            <w:sz w:val="22"/>
            <w:szCs w:val="22"/>
          </w:rPr>
          <w:instrText xml:space="preserve"> PAGEREF _Toc199852487 \h </w:instrText>
        </w:r>
        <w:r>
          <w:rPr>
            <w:rFonts w:asciiTheme="minorHAnsi" w:hAnsiTheme="minorHAnsi" w:cstheme="minorHAnsi"/>
            <w:noProof/>
            <w:webHidden/>
            <w:sz w:val="22"/>
            <w:szCs w:val="22"/>
          </w:rPr>
        </w:r>
        <w:r>
          <w:rPr>
            <w:rFonts w:asciiTheme="minorHAnsi" w:hAnsiTheme="minorHAnsi" w:cstheme="minorHAnsi"/>
            <w:noProof/>
            <w:webHidden/>
            <w:sz w:val="22"/>
            <w:szCs w:val="22"/>
          </w:rPr>
          <w:fldChar w:fldCharType="separate"/>
        </w:r>
        <w:r>
          <w:rPr>
            <w:rFonts w:asciiTheme="minorHAnsi" w:hAnsiTheme="minorHAnsi" w:cstheme="minorHAnsi"/>
            <w:noProof/>
            <w:webHidden/>
            <w:sz w:val="22"/>
            <w:szCs w:val="22"/>
          </w:rPr>
          <w:t>5</w:t>
        </w:r>
        <w:r>
          <w:rPr>
            <w:rFonts w:asciiTheme="minorHAnsi" w:hAnsiTheme="minorHAnsi" w:cstheme="minorHAnsi"/>
            <w:noProof/>
            <w:webHidden/>
            <w:sz w:val="22"/>
            <w:szCs w:val="22"/>
          </w:rPr>
          <w:fldChar w:fldCharType="end"/>
        </w:r>
      </w:hyperlink>
    </w:p>
    <w:p>
      <w:pPr>
        <w:pStyle w:val="TM2"/>
        <w:rPr>
          <w:rFonts w:asciiTheme="minorHAnsi" w:eastAsiaTheme="minorEastAsia" w:hAnsiTheme="minorHAnsi" w:cstheme="minorHAnsi"/>
          <w:noProof/>
          <w:kern w:val="2"/>
          <w:sz w:val="22"/>
          <w:szCs w:val="22"/>
          <w14:ligatures w14:val="standardContextual"/>
        </w:rPr>
      </w:pPr>
      <w:hyperlink w:anchor="_Toc199852488" w:history="1">
        <w:r>
          <w:rPr>
            <w:rStyle w:val="Lienhypertexte"/>
            <w:rFonts w:asciiTheme="minorHAnsi" w:eastAsia="Trebuchet MS" w:hAnsiTheme="minorHAnsi" w:cstheme="minorHAnsi"/>
            <w:noProof/>
            <w:sz w:val="22"/>
            <w:szCs w:val="22"/>
          </w:rPr>
          <w:t>1.4 - Décomposition de la consultation</w:t>
        </w:r>
        <w:r>
          <w:rPr>
            <w:rFonts w:asciiTheme="minorHAnsi" w:hAnsiTheme="minorHAnsi" w:cstheme="minorHAnsi"/>
            <w:noProof/>
            <w:webHidden/>
            <w:sz w:val="22"/>
            <w:szCs w:val="22"/>
          </w:rPr>
          <w:tab/>
        </w:r>
        <w:r>
          <w:rPr>
            <w:rFonts w:asciiTheme="minorHAnsi" w:hAnsiTheme="minorHAnsi" w:cstheme="minorHAnsi"/>
            <w:noProof/>
            <w:webHidden/>
            <w:sz w:val="22"/>
            <w:szCs w:val="22"/>
          </w:rPr>
          <w:fldChar w:fldCharType="begin"/>
        </w:r>
        <w:r>
          <w:rPr>
            <w:rFonts w:asciiTheme="minorHAnsi" w:hAnsiTheme="minorHAnsi" w:cstheme="minorHAnsi"/>
            <w:noProof/>
            <w:webHidden/>
            <w:sz w:val="22"/>
            <w:szCs w:val="22"/>
          </w:rPr>
          <w:instrText xml:space="preserve"> PAGEREF _Toc199852488 \h </w:instrText>
        </w:r>
        <w:r>
          <w:rPr>
            <w:rFonts w:asciiTheme="minorHAnsi" w:hAnsiTheme="minorHAnsi" w:cstheme="minorHAnsi"/>
            <w:noProof/>
            <w:webHidden/>
            <w:sz w:val="22"/>
            <w:szCs w:val="22"/>
          </w:rPr>
        </w:r>
        <w:r>
          <w:rPr>
            <w:rFonts w:asciiTheme="minorHAnsi" w:hAnsiTheme="minorHAnsi" w:cstheme="minorHAnsi"/>
            <w:noProof/>
            <w:webHidden/>
            <w:sz w:val="22"/>
            <w:szCs w:val="22"/>
          </w:rPr>
          <w:fldChar w:fldCharType="separate"/>
        </w:r>
        <w:r>
          <w:rPr>
            <w:rFonts w:asciiTheme="minorHAnsi" w:hAnsiTheme="minorHAnsi" w:cstheme="minorHAnsi"/>
            <w:noProof/>
            <w:webHidden/>
            <w:sz w:val="22"/>
            <w:szCs w:val="22"/>
          </w:rPr>
          <w:t>5</w:t>
        </w:r>
        <w:r>
          <w:rPr>
            <w:rFonts w:asciiTheme="minorHAnsi" w:hAnsiTheme="minorHAnsi" w:cstheme="minorHAnsi"/>
            <w:noProof/>
            <w:webHidden/>
            <w:sz w:val="22"/>
            <w:szCs w:val="22"/>
          </w:rPr>
          <w:fldChar w:fldCharType="end"/>
        </w:r>
      </w:hyperlink>
    </w:p>
    <w:p>
      <w:pPr>
        <w:pStyle w:val="TM2"/>
        <w:rPr>
          <w:rFonts w:asciiTheme="minorHAnsi" w:eastAsiaTheme="minorEastAsia" w:hAnsiTheme="minorHAnsi" w:cstheme="minorHAnsi"/>
          <w:noProof/>
          <w:kern w:val="2"/>
          <w:sz w:val="22"/>
          <w:szCs w:val="22"/>
          <w14:ligatures w14:val="standardContextual"/>
        </w:rPr>
      </w:pPr>
      <w:hyperlink w:anchor="_Toc199852489" w:history="1">
        <w:r>
          <w:rPr>
            <w:rStyle w:val="Lienhypertexte"/>
            <w:rFonts w:asciiTheme="minorHAnsi" w:eastAsia="Trebuchet MS" w:hAnsiTheme="minorHAnsi" w:cstheme="minorHAnsi"/>
            <w:noProof/>
            <w:sz w:val="22"/>
            <w:szCs w:val="22"/>
          </w:rPr>
          <w:t>1.5 - Nomenclature</w:t>
        </w:r>
        <w:r>
          <w:rPr>
            <w:rFonts w:asciiTheme="minorHAnsi" w:hAnsiTheme="minorHAnsi" w:cstheme="minorHAnsi"/>
            <w:noProof/>
            <w:webHidden/>
            <w:sz w:val="22"/>
            <w:szCs w:val="22"/>
          </w:rPr>
          <w:tab/>
        </w:r>
        <w:r>
          <w:rPr>
            <w:rFonts w:asciiTheme="minorHAnsi" w:hAnsiTheme="minorHAnsi" w:cstheme="minorHAnsi"/>
            <w:noProof/>
            <w:webHidden/>
            <w:sz w:val="22"/>
            <w:szCs w:val="22"/>
          </w:rPr>
          <w:fldChar w:fldCharType="begin"/>
        </w:r>
        <w:r>
          <w:rPr>
            <w:rFonts w:asciiTheme="minorHAnsi" w:hAnsiTheme="minorHAnsi" w:cstheme="minorHAnsi"/>
            <w:noProof/>
            <w:webHidden/>
            <w:sz w:val="22"/>
            <w:szCs w:val="22"/>
          </w:rPr>
          <w:instrText xml:space="preserve"> PAGEREF _Toc199852489 \h </w:instrText>
        </w:r>
        <w:r>
          <w:rPr>
            <w:rFonts w:asciiTheme="minorHAnsi" w:hAnsiTheme="minorHAnsi" w:cstheme="minorHAnsi"/>
            <w:noProof/>
            <w:webHidden/>
            <w:sz w:val="22"/>
            <w:szCs w:val="22"/>
          </w:rPr>
        </w:r>
        <w:r>
          <w:rPr>
            <w:rFonts w:asciiTheme="minorHAnsi" w:hAnsiTheme="minorHAnsi" w:cstheme="minorHAnsi"/>
            <w:noProof/>
            <w:webHidden/>
            <w:sz w:val="22"/>
            <w:szCs w:val="22"/>
          </w:rPr>
          <w:fldChar w:fldCharType="separate"/>
        </w:r>
        <w:r>
          <w:rPr>
            <w:rFonts w:asciiTheme="minorHAnsi" w:hAnsiTheme="minorHAnsi" w:cstheme="minorHAnsi"/>
            <w:noProof/>
            <w:webHidden/>
            <w:sz w:val="22"/>
            <w:szCs w:val="22"/>
          </w:rPr>
          <w:t>5</w:t>
        </w:r>
        <w:r>
          <w:rPr>
            <w:rFonts w:asciiTheme="minorHAnsi" w:hAnsiTheme="minorHAnsi" w:cstheme="minorHAnsi"/>
            <w:noProof/>
            <w:webHidden/>
            <w:sz w:val="22"/>
            <w:szCs w:val="22"/>
          </w:rPr>
          <w:fldChar w:fldCharType="end"/>
        </w:r>
      </w:hyperlink>
    </w:p>
    <w:p>
      <w:pPr>
        <w:pStyle w:val="TM1"/>
        <w:rPr>
          <w:rFonts w:asciiTheme="minorHAnsi" w:eastAsiaTheme="minorEastAsia" w:hAnsiTheme="minorHAnsi" w:cstheme="minorHAnsi"/>
          <w:kern w:val="2"/>
          <w:sz w:val="22"/>
          <w:szCs w:val="22"/>
          <w14:ligatures w14:val="standardContextual"/>
        </w:rPr>
      </w:pPr>
      <w:hyperlink w:anchor="_Toc199852490" w:history="1">
        <w:r>
          <w:rPr>
            <w:rStyle w:val="Lienhypertexte"/>
            <w:rFonts w:asciiTheme="minorHAnsi" w:eastAsia="Trebuchet MS" w:hAnsiTheme="minorHAnsi" w:cstheme="minorHAnsi"/>
            <w:sz w:val="22"/>
            <w:szCs w:val="22"/>
          </w:rPr>
          <w:t>2 – IDENTIFICATION des PARTIES</w:t>
        </w:r>
        <w:r>
          <w:rPr>
            <w:rFonts w:asciiTheme="minorHAnsi" w:hAnsiTheme="minorHAnsi" w:cstheme="minorHAnsi"/>
            <w:webHidden/>
            <w:sz w:val="22"/>
            <w:szCs w:val="22"/>
          </w:rPr>
          <w:tab/>
        </w:r>
        <w:r>
          <w:rPr>
            <w:rFonts w:asciiTheme="minorHAnsi" w:hAnsiTheme="minorHAnsi" w:cstheme="minorHAnsi"/>
            <w:webHidden/>
            <w:sz w:val="22"/>
            <w:szCs w:val="22"/>
          </w:rPr>
          <w:fldChar w:fldCharType="begin"/>
        </w:r>
        <w:r>
          <w:rPr>
            <w:rFonts w:asciiTheme="minorHAnsi" w:hAnsiTheme="minorHAnsi" w:cstheme="minorHAnsi"/>
            <w:webHidden/>
            <w:sz w:val="22"/>
            <w:szCs w:val="22"/>
          </w:rPr>
          <w:instrText xml:space="preserve"> PAGEREF _Toc199852490 \h </w:instrText>
        </w:r>
        <w:r>
          <w:rPr>
            <w:rFonts w:asciiTheme="minorHAnsi" w:hAnsiTheme="minorHAnsi" w:cstheme="minorHAnsi"/>
            <w:webHidden/>
            <w:sz w:val="22"/>
            <w:szCs w:val="22"/>
          </w:rPr>
        </w:r>
        <w:r>
          <w:rPr>
            <w:rFonts w:asciiTheme="minorHAnsi" w:hAnsiTheme="minorHAnsi" w:cstheme="minorHAnsi"/>
            <w:webHidden/>
            <w:sz w:val="22"/>
            <w:szCs w:val="22"/>
          </w:rPr>
          <w:fldChar w:fldCharType="separate"/>
        </w:r>
        <w:r>
          <w:rPr>
            <w:rFonts w:asciiTheme="minorHAnsi" w:hAnsiTheme="minorHAnsi" w:cstheme="minorHAnsi"/>
            <w:webHidden/>
            <w:sz w:val="22"/>
            <w:szCs w:val="22"/>
          </w:rPr>
          <w:t>6</w:t>
        </w:r>
        <w:r>
          <w:rPr>
            <w:rFonts w:asciiTheme="minorHAnsi" w:hAnsiTheme="minorHAnsi" w:cstheme="minorHAnsi"/>
            <w:webHidden/>
            <w:sz w:val="22"/>
            <w:szCs w:val="22"/>
          </w:rPr>
          <w:fldChar w:fldCharType="end"/>
        </w:r>
      </w:hyperlink>
    </w:p>
    <w:p>
      <w:pPr>
        <w:pStyle w:val="TM2"/>
        <w:rPr>
          <w:rFonts w:asciiTheme="minorHAnsi" w:eastAsiaTheme="minorEastAsia" w:hAnsiTheme="minorHAnsi" w:cstheme="minorHAnsi"/>
          <w:noProof/>
          <w:kern w:val="2"/>
          <w:sz w:val="22"/>
          <w:szCs w:val="22"/>
          <w14:ligatures w14:val="standardContextual"/>
        </w:rPr>
      </w:pPr>
      <w:hyperlink w:anchor="_Toc199852491" w:history="1">
        <w:r>
          <w:rPr>
            <w:rStyle w:val="Lienhypertexte"/>
            <w:rFonts w:asciiTheme="minorHAnsi" w:eastAsia="Trebuchet MS" w:hAnsiTheme="minorHAnsi" w:cstheme="minorHAnsi"/>
            <w:noProof/>
            <w:sz w:val="22"/>
            <w:szCs w:val="22"/>
          </w:rPr>
          <w:t>2.1 – Identification de l’acheteur :</w:t>
        </w:r>
        <w:r>
          <w:rPr>
            <w:rFonts w:asciiTheme="minorHAnsi" w:hAnsiTheme="minorHAnsi" w:cstheme="minorHAnsi"/>
            <w:noProof/>
            <w:webHidden/>
            <w:sz w:val="22"/>
            <w:szCs w:val="22"/>
          </w:rPr>
          <w:tab/>
        </w:r>
        <w:r>
          <w:rPr>
            <w:rFonts w:asciiTheme="minorHAnsi" w:hAnsiTheme="minorHAnsi" w:cstheme="minorHAnsi"/>
            <w:noProof/>
            <w:webHidden/>
            <w:sz w:val="22"/>
            <w:szCs w:val="22"/>
          </w:rPr>
          <w:fldChar w:fldCharType="begin"/>
        </w:r>
        <w:r>
          <w:rPr>
            <w:rFonts w:asciiTheme="minorHAnsi" w:hAnsiTheme="minorHAnsi" w:cstheme="minorHAnsi"/>
            <w:noProof/>
            <w:webHidden/>
            <w:sz w:val="22"/>
            <w:szCs w:val="22"/>
          </w:rPr>
          <w:instrText xml:space="preserve"> PAGEREF _Toc199852491 \h </w:instrText>
        </w:r>
        <w:r>
          <w:rPr>
            <w:rFonts w:asciiTheme="minorHAnsi" w:hAnsiTheme="minorHAnsi" w:cstheme="minorHAnsi"/>
            <w:noProof/>
            <w:webHidden/>
            <w:sz w:val="22"/>
            <w:szCs w:val="22"/>
          </w:rPr>
        </w:r>
        <w:r>
          <w:rPr>
            <w:rFonts w:asciiTheme="minorHAnsi" w:hAnsiTheme="minorHAnsi" w:cstheme="minorHAnsi"/>
            <w:noProof/>
            <w:webHidden/>
            <w:sz w:val="22"/>
            <w:szCs w:val="22"/>
          </w:rPr>
          <w:fldChar w:fldCharType="separate"/>
        </w:r>
        <w:r>
          <w:rPr>
            <w:rFonts w:asciiTheme="minorHAnsi" w:hAnsiTheme="minorHAnsi" w:cstheme="minorHAnsi"/>
            <w:noProof/>
            <w:webHidden/>
            <w:sz w:val="22"/>
            <w:szCs w:val="22"/>
          </w:rPr>
          <w:t>6</w:t>
        </w:r>
        <w:r>
          <w:rPr>
            <w:rFonts w:asciiTheme="minorHAnsi" w:hAnsiTheme="minorHAnsi" w:cstheme="minorHAnsi"/>
            <w:noProof/>
            <w:webHidden/>
            <w:sz w:val="22"/>
            <w:szCs w:val="22"/>
          </w:rPr>
          <w:fldChar w:fldCharType="end"/>
        </w:r>
      </w:hyperlink>
    </w:p>
    <w:p>
      <w:pPr>
        <w:pStyle w:val="TM2"/>
        <w:rPr>
          <w:rFonts w:asciiTheme="minorHAnsi" w:eastAsiaTheme="minorEastAsia" w:hAnsiTheme="minorHAnsi" w:cstheme="minorHAnsi"/>
          <w:noProof/>
          <w:kern w:val="2"/>
          <w:sz w:val="22"/>
          <w:szCs w:val="22"/>
          <w14:ligatures w14:val="standardContextual"/>
        </w:rPr>
      </w:pPr>
      <w:hyperlink w:anchor="_Toc199852492" w:history="1">
        <w:r>
          <w:rPr>
            <w:rStyle w:val="Lienhypertexte"/>
            <w:rFonts w:asciiTheme="minorHAnsi" w:eastAsia="Trebuchet MS" w:hAnsiTheme="minorHAnsi" w:cstheme="minorHAnsi"/>
            <w:noProof/>
            <w:sz w:val="22"/>
            <w:szCs w:val="22"/>
          </w:rPr>
          <w:t>2.2 – Assistance à Maitrise d’ouvrage</w:t>
        </w:r>
        <w:r>
          <w:rPr>
            <w:rFonts w:asciiTheme="minorHAnsi" w:hAnsiTheme="minorHAnsi" w:cstheme="minorHAnsi"/>
            <w:noProof/>
            <w:webHidden/>
            <w:sz w:val="22"/>
            <w:szCs w:val="22"/>
          </w:rPr>
          <w:tab/>
        </w:r>
        <w:r>
          <w:rPr>
            <w:rFonts w:asciiTheme="minorHAnsi" w:hAnsiTheme="minorHAnsi" w:cstheme="minorHAnsi"/>
            <w:noProof/>
            <w:webHidden/>
            <w:sz w:val="22"/>
            <w:szCs w:val="22"/>
          </w:rPr>
          <w:fldChar w:fldCharType="begin"/>
        </w:r>
        <w:r>
          <w:rPr>
            <w:rFonts w:asciiTheme="minorHAnsi" w:hAnsiTheme="minorHAnsi" w:cstheme="minorHAnsi"/>
            <w:noProof/>
            <w:webHidden/>
            <w:sz w:val="22"/>
            <w:szCs w:val="22"/>
          </w:rPr>
          <w:instrText xml:space="preserve"> PAGEREF _Toc199852492 \h </w:instrText>
        </w:r>
        <w:r>
          <w:rPr>
            <w:rFonts w:asciiTheme="minorHAnsi" w:hAnsiTheme="minorHAnsi" w:cstheme="minorHAnsi"/>
            <w:noProof/>
            <w:webHidden/>
            <w:sz w:val="22"/>
            <w:szCs w:val="22"/>
          </w:rPr>
        </w:r>
        <w:r>
          <w:rPr>
            <w:rFonts w:asciiTheme="minorHAnsi" w:hAnsiTheme="minorHAnsi" w:cstheme="minorHAnsi"/>
            <w:noProof/>
            <w:webHidden/>
            <w:sz w:val="22"/>
            <w:szCs w:val="22"/>
          </w:rPr>
          <w:fldChar w:fldCharType="separate"/>
        </w:r>
        <w:r>
          <w:rPr>
            <w:rFonts w:asciiTheme="minorHAnsi" w:hAnsiTheme="minorHAnsi" w:cstheme="minorHAnsi"/>
            <w:noProof/>
            <w:webHidden/>
            <w:sz w:val="22"/>
            <w:szCs w:val="22"/>
          </w:rPr>
          <w:t>6</w:t>
        </w:r>
        <w:r>
          <w:rPr>
            <w:rFonts w:asciiTheme="minorHAnsi" w:hAnsiTheme="minorHAnsi" w:cstheme="minorHAnsi"/>
            <w:noProof/>
            <w:webHidden/>
            <w:sz w:val="22"/>
            <w:szCs w:val="22"/>
          </w:rPr>
          <w:fldChar w:fldCharType="end"/>
        </w:r>
      </w:hyperlink>
    </w:p>
    <w:p>
      <w:pPr>
        <w:pStyle w:val="TM2"/>
        <w:rPr>
          <w:rFonts w:asciiTheme="minorHAnsi" w:eastAsiaTheme="minorEastAsia" w:hAnsiTheme="minorHAnsi" w:cstheme="minorHAnsi"/>
          <w:noProof/>
          <w:kern w:val="2"/>
          <w:sz w:val="22"/>
          <w:szCs w:val="22"/>
          <w14:ligatures w14:val="standardContextual"/>
        </w:rPr>
      </w:pPr>
      <w:hyperlink w:anchor="_Toc199852493" w:history="1">
        <w:r>
          <w:rPr>
            <w:rStyle w:val="Lienhypertexte"/>
            <w:rFonts w:asciiTheme="minorHAnsi" w:eastAsia="Trebuchet MS" w:hAnsiTheme="minorHAnsi" w:cstheme="minorHAnsi"/>
            <w:noProof/>
            <w:sz w:val="22"/>
            <w:szCs w:val="22"/>
          </w:rPr>
          <w:t>2.3 - Maîtrise d'œuvre</w:t>
        </w:r>
        <w:r>
          <w:rPr>
            <w:rFonts w:asciiTheme="minorHAnsi" w:hAnsiTheme="minorHAnsi" w:cstheme="minorHAnsi"/>
            <w:noProof/>
            <w:webHidden/>
            <w:sz w:val="22"/>
            <w:szCs w:val="22"/>
          </w:rPr>
          <w:tab/>
        </w:r>
        <w:r>
          <w:rPr>
            <w:rFonts w:asciiTheme="minorHAnsi" w:hAnsiTheme="minorHAnsi" w:cstheme="minorHAnsi"/>
            <w:noProof/>
            <w:webHidden/>
            <w:sz w:val="22"/>
            <w:szCs w:val="22"/>
          </w:rPr>
          <w:fldChar w:fldCharType="begin"/>
        </w:r>
        <w:r>
          <w:rPr>
            <w:rFonts w:asciiTheme="minorHAnsi" w:hAnsiTheme="minorHAnsi" w:cstheme="minorHAnsi"/>
            <w:noProof/>
            <w:webHidden/>
            <w:sz w:val="22"/>
            <w:szCs w:val="22"/>
          </w:rPr>
          <w:instrText xml:space="preserve"> PAGEREF _Toc199852493 \h </w:instrText>
        </w:r>
        <w:r>
          <w:rPr>
            <w:rFonts w:asciiTheme="minorHAnsi" w:hAnsiTheme="minorHAnsi" w:cstheme="minorHAnsi"/>
            <w:noProof/>
            <w:webHidden/>
            <w:sz w:val="22"/>
            <w:szCs w:val="22"/>
          </w:rPr>
        </w:r>
        <w:r>
          <w:rPr>
            <w:rFonts w:asciiTheme="minorHAnsi" w:hAnsiTheme="minorHAnsi" w:cstheme="minorHAnsi"/>
            <w:noProof/>
            <w:webHidden/>
            <w:sz w:val="22"/>
            <w:szCs w:val="22"/>
          </w:rPr>
          <w:fldChar w:fldCharType="separate"/>
        </w:r>
        <w:r>
          <w:rPr>
            <w:rFonts w:asciiTheme="minorHAnsi" w:hAnsiTheme="minorHAnsi" w:cstheme="minorHAnsi"/>
            <w:noProof/>
            <w:webHidden/>
            <w:sz w:val="22"/>
            <w:szCs w:val="22"/>
          </w:rPr>
          <w:t>6</w:t>
        </w:r>
        <w:r>
          <w:rPr>
            <w:rFonts w:asciiTheme="minorHAnsi" w:hAnsiTheme="minorHAnsi" w:cstheme="minorHAnsi"/>
            <w:noProof/>
            <w:webHidden/>
            <w:sz w:val="22"/>
            <w:szCs w:val="22"/>
          </w:rPr>
          <w:fldChar w:fldCharType="end"/>
        </w:r>
      </w:hyperlink>
    </w:p>
    <w:p>
      <w:pPr>
        <w:pStyle w:val="TM2"/>
        <w:rPr>
          <w:rFonts w:asciiTheme="minorHAnsi" w:eastAsiaTheme="minorEastAsia" w:hAnsiTheme="minorHAnsi" w:cstheme="minorHAnsi"/>
          <w:noProof/>
          <w:kern w:val="2"/>
          <w:sz w:val="22"/>
          <w:szCs w:val="22"/>
          <w14:ligatures w14:val="standardContextual"/>
        </w:rPr>
      </w:pPr>
      <w:hyperlink w:anchor="_Toc199852494" w:history="1">
        <w:r>
          <w:rPr>
            <w:rStyle w:val="Lienhypertexte"/>
            <w:rFonts w:asciiTheme="minorHAnsi" w:eastAsia="Trebuchet MS" w:hAnsiTheme="minorHAnsi" w:cstheme="minorHAnsi"/>
            <w:noProof/>
            <w:sz w:val="22"/>
            <w:szCs w:val="22"/>
          </w:rPr>
          <w:t>2.4 - Ordonnancement, Pilotage et Coordination du chantier</w:t>
        </w:r>
        <w:r>
          <w:rPr>
            <w:rFonts w:asciiTheme="minorHAnsi" w:hAnsiTheme="minorHAnsi" w:cstheme="minorHAnsi"/>
            <w:noProof/>
            <w:webHidden/>
            <w:sz w:val="22"/>
            <w:szCs w:val="22"/>
          </w:rPr>
          <w:tab/>
        </w:r>
        <w:r>
          <w:rPr>
            <w:rFonts w:asciiTheme="minorHAnsi" w:hAnsiTheme="minorHAnsi" w:cstheme="minorHAnsi"/>
            <w:noProof/>
            <w:webHidden/>
            <w:sz w:val="22"/>
            <w:szCs w:val="22"/>
          </w:rPr>
          <w:fldChar w:fldCharType="begin"/>
        </w:r>
        <w:r>
          <w:rPr>
            <w:rFonts w:asciiTheme="minorHAnsi" w:hAnsiTheme="minorHAnsi" w:cstheme="minorHAnsi"/>
            <w:noProof/>
            <w:webHidden/>
            <w:sz w:val="22"/>
            <w:szCs w:val="22"/>
          </w:rPr>
          <w:instrText xml:space="preserve"> PAGEREF _Toc199852494 \h </w:instrText>
        </w:r>
        <w:r>
          <w:rPr>
            <w:rFonts w:asciiTheme="minorHAnsi" w:hAnsiTheme="minorHAnsi" w:cstheme="minorHAnsi"/>
            <w:noProof/>
            <w:webHidden/>
            <w:sz w:val="22"/>
            <w:szCs w:val="22"/>
          </w:rPr>
        </w:r>
        <w:r>
          <w:rPr>
            <w:rFonts w:asciiTheme="minorHAnsi" w:hAnsiTheme="minorHAnsi" w:cstheme="minorHAnsi"/>
            <w:noProof/>
            <w:webHidden/>
            <w:sz w:val="22"/>
            <w:szCs w:val="22"/>
          </w:rPr>
          <w:fldChar w:fldCharType="separate"/>
        </w:r>
        <w:r>
          <w:rPr>
            <w:rFonts w:asciiTheme="minorHAnsi" w:hAnsiTheme="minorHAnsi" w:cstheme="minorHAnsi"/>
            <w:noProof/>
            <w:webHidden/>
            <w:sz w:val="22"/>
            <w:szCs w:val="22"/>
          </w:rPr>
          <w:t>7</w:t>
        </w:r>
        <w:r>
          <w:rPr>
            <w:rFonts w:asciiTheme="minorHAnsi" w:hAnsiTheme="minorHAnsi" w:cstheme="minorHAnsi"/>
            <w:noProof/>
            <w:webHidden/>
            <w:sz w:val="22"/>
            <w:szCs w:val="22"/>
          </w:rPr>
          <w:fldChar w:fldCharType="end"/>
        </w:r>
      </w:hyperlink>
    </w:p>
    <w:p>
      <w:pPr>
        <w:pStyle w:val="TM2"/>
        <w:rPr>
          <w:rFonts w:asciiTheme="minorHAnsi" w:eastAsiaTheme="minorEastAsia" w:hAnsiTheme="minorHAnsi" w:cstheme="minorHAnsi"/>
          <w:noProof/>
          <w:kern w:val="2"/>
          <w:sz w:val="22"/>
          <w:szCs w:val="22"/>
          <w14:ligatures w14:val="standardContextual"/>
        </w:rPr>
      </w:pPr>
      <w:hyperlink w:anchor="_Toc199852495" w:history="1">
        <w:r>
          <w:rPr>
            <w:rStyle w:val="Lienhypertexte"/>
            <w:rFonts w:asciiTheme="minorHAnsi" w:eastAsia="Trebuchet MS" w:hAnsiTheme="minorHAnsi" w:cstheme="minorHAnsi"/>
            <w:noProof/>
            <w:sz w:val="22"/>
            <w:szCs w:val="22"/>
          </w:rPr>
          <w:t>2.5 - Coordination des systèmes de sécurité incendie</w:t>
        </w:r>
        <w:r>
          <w:rPr>
            <w:rFonts w:asciiTheme="minorHAnsi" w:hAnsiTheme="minorHAnsi" w:cstheme="minorHAnsi"/>
            <w:noProof/>
            <w:webHidden/>
            <w:sz w:val="22"/>
            <w:szCs w:val="22"/>
          </w:rPr>
          <w:tab/>
        </w:r>
        <w:r>
          <w:rPr>
            <w:rFonts w:asciiTheme="minorHAnsi" w:hAnsiTheme="minorHAnsi" w:cstheme="minorHAnsi"/>
            <w:noProof/>
            <w:webHidden/>
            <w:sz w:val="22"/>
            <w:szCs w:val="22"/>
          </w:rPr>
          <w:fldChar w:fldCharType="begin"/>
        </w:r>
        <w:r>
          <w:rPr>
            <w:rFonts w:asciiTheme="minorHAnsi" w:hAnsiTheme="minorHAnsi" w:cstheme="minorHAnsi"/>
            <w:noProof/>
            <w:webHidden/>
            <w:sz w:val="22"/>
            <w:szCs w:val="22"/>
          </w:rPr>
          <w:instrText xml:space="preserve"> PAGEREF _Toc199852495 \h </w:instrText>
        </w:r>
        <w:r>
          <w:rPr>
            <w:rFonts w:asciiTheme="minorHAnsi" w:hAnsiTheme="minorHAnsi" w:cstheme="minorHAnsi"/>
            <w:noProof/>
            <w:webHidden/>
            <w:sz w:val="22"/>
            <w:szCs w:val="22"/>
          </w:rPr>
        </w:r>
        <w:r>
          <w:rPr>
            <w:rFonts w:asciiTheme="minorHAnsi" w:hAnsiTheme="minorHAnsi" w:cstheme="minorHAnsi"/>
            <w:noProof/>
            <w:webHidden/>
            <w:sz w:val="22"/>
            <w:szCs w:val="22"/>
          </w:rPr>
          <w:fldChar w:fldCharType="separate"/>
        </w:r>
        <w:r>
          <w:rPr>
            <w:rFonts w:asciiTheme="minorHAnsi" w:hAnsiTheme="minorHAnsi" w:cstheme="minorHAnsi"/>
            <w:noProof/>
            <w:webHidden/>
            <w:sz w:val="22"/>
            <w:szCs w:val="22"/>
          </w:rPr>
          <w:t>7</w:t>
        </w:r>
        <w:r>
          <w:rPr>
            <w:rFonts w:asciiTheme="minorHAnsi" w:hAnsiTheme="minorHAnsi" w:cstheme="minorHAnsi"/>
            <w:noProof/>
            <w:webHidden/>
            <w:sz w:val="22"/>
            <w:szCs w:val="22"/>
          </w:rPr>
          <w:fldChar w:fldCharType="end"/>
        </w:r>
      </w:hyperlink>
    </w:p>
    <w:p>
      <w:pPr>
        <w:pStyle w:val="TM2"/>
        <w:rPr>
          <w:rFonts w:asciiTheme="minorHAnsi" w:eastAsiaTheme="minorEastAsia" w:hAnsiTheme="minorHAnsi" w:cstheme="minorHAnsi"/>
          <w:noProof/>
          <w:kern w:val="2"/>
          <w:sz w:val="22"/>
          <w:szCs w:val="22"/>
          <w14:ligatures w14:val="standardContextual"/>
        </w:rPr>
      </w:pPr>
      <w:hyperlink w:anchor="_Toc199852496" w:history="1">
        <w:r>
          <w:rPr>
            <w:rStyle w:val="Lienhypertexte"/>
            <w:rFonts w:asciiTheme="minorHAnsi" w:eastAsia="Trebuchet MS" w:hAnsiTheme="minorHAnsi" w:cstheme="minorHAnsi"/>
            <w:noProof/>
            <w:sz w:val="22"/>
            <w:szCs w:val="22"/>
          </w:rPr>
          <w:t>2.6 - Contrôle technique</w:t>
        </w:r>
        <w:r>
          <w:rPr>
            <w:rFonts w:asciiTheme="minorHAnsi" w:hAnsiTheme="minorHAnsi" w:cstheme="minorHAnsi"/>
            <w:noProof/>
            <w:webHidden/>
            <w:sz w:val="22"/>
            <w:szCs w:val="22"/>
          </w:rPr>
          <w:tab/>
        </w:r>
        <w:r>
          <w:rPr>
            <w:rFonts w:asciiTheme="minorHAnsi" w:hAnsiTheme="minorHAnsi" w:cstheme="minorHAnsi"/>
            <w:noProof/>
            <w:webHidden/>
            <w:sz w:val="22"/>
            <w:szCs w:val="22"/>
          </w:rPr>
          <w:fldChar w:fldCharType="begin"/>
        </w:r>
        <w:r>
          <w:rPr>
            <w:rFonts w:asciiTheme="minorHAnsi" w:hAnsiTheme="minorHAnsi" w:cstheme="minorHAnsi"/>
            <w:noProof/>
            <w:webHidden/>
            <w:sz w:val="22"/>
            <w:szCs w:val="22"/>
          </w:rPr>
          <w:instrText xml:space="preserve"> PAGEREF _Toc199852496 \h </w:instrText>
        </w:r>
        <w:r>
          <w:rPr>
            <w:rFonts w:asciiTheme="minorHAnsi" w:hAnsiTheme="minorHAnsi" w:cstheme="minorHAnsi"/>
            <w:noProof/>
            <w:webHidden/>
            <w:sz w:val="22"/>
            <w:szCs w:val="22"/>
          </w:rPr>
        </w:r>
        <w:r>
          <w:rPr>
            <w:rFonts w:asciiTheme="minorHAnsi" w:hAnsiTheme="minorHAnsi" w:cstheme="minorHAnsi"/>
            <w:noProof/>
            <w:webHidden/>
            <w:sz w:val="22"/>
            <w:szCs w:val="22"/>
          </w:rPr>
          <w:fldChar w:fldCharType="separate"/>
        </w:r>
        <w:r>
          <w:rPr>
            <w:rFonts w:asciiTheme="minorHAnsi" w:hAnsiTheme="minorHAnsi" w:cstheme="minorHAnsi"/>
            <w:noProof/>
            <w:webHidden/>
            <w:sz w:val="22"/>
            <w:szCs w:val="22"/>
          </w:rPr>
          <w:t>7</w:t>
        </w:r>
        <w:r>
          <w:rPr>
            <w:rFonts w:asciiTheme="minorHAnsi" w:hAnsiTheme="minorHAnsi" w:cstheme="minorHAnsi"/>
            <w:noProof/>
            <w:webHidden/>
            <w:sz w:val="22"/>
            <w:szCs w:val="22"/>
          </w:rPr>
          <w:fldChar w:fldCharType="end"/>
        </w:r>
      </w:hyperlink>
    </w:p>
    <w:p>
      <w:pPr>
        <w:pStyle w:val="TM2"/>
        <w:rPr>
          <w:rFonts w:asciiTheme="minorHAnsi" w:eastAsiaTheme="minorEastAsia" w:hAnsiTheme="minorHAnsi" w:cstheme="minorHAnsi"/>
          <w:noProof/>
          <w:kern w:val="2"/>
          <w:sz w:val="22"/>
          <w:szCs w:val="22"/>
          <w14:ligatures w14:val="standardContextual"/>
        </w:rPr>
      </w:pPr>
      <w:hyperlink w:anchor="_Toc199852497" w:history="1">
        <w:r>
          <w:rPr>
            <w:rStyle w:val="Lienhypertexte"/>
            <w:rFonts w:asciiTheme="minorHAnsi" w:eastAsia="Trebuchet MS" w:hAnsiTheme="minorHAnsi" w:cstheme="minorHAnsi"/>
            <w:noProof/>
            <w:sz w:val="22"/>
            <w:szCs w:val="22"/>
          </w:rPr>
          <w:t>2..7 - Sécurité et protection de la santé des travailleurs</w:t>
        </w:r>
        <w:r>
          <w:rPr>
            <w:rFonts w:asciiTheme="minorHAnsi" w:hAnsiTheme="minorHAnsi" w:cstheme="minorHAnsi"/>
            <w:noProof/>
            <w:webHidden/>
            <w:sz w:val="22"/>
            <w:szCs w:val="22"/>
          </w:rPr>
          <w:tab/>
        </w:r>
        <w:r>
          <w:rPr>
            <w:rFonts w:asciiTheme="minorHAnsi" w:hAnsiTheme="minorHAnsi" w:cstheme="minorHAnsi"/>
            <w:noProof/>
            <w:webHidden/>
            <w:sz w:val="22"/>
            <w:szCs w:val="22"/>
          </w:rPr>
          <w:fldChar w:fldCharType="begin"/>
        </w:r>
        <w:r>
          <w:rPr>
            <w:rFonts w:asciiTheme="minorHAnsi" w:hAnsiTheme="minorHAnsi" w:cstheme="minorHAnsi"/>
            <w:noProof/>
            <w:webHidden/>
            <w:sz w:val="22"/>
            <w:szCs w:val="22"/>
          </w:rPr>
          <w:instrText xml:space="preserve"> PAGEREF _Toc199852497 \h </w:instrText>
        </w:r>
        <w:r>
          <w:rPr>
            <w:rFonts w:asciiTheme="minorHAnsi" w:hAnsiTheme="minorHAnsi" w:cstheme="minorHAnsi"/>
            <w:noProof/>
            <w:webHidden/>
            <w:sz w:val="22"/>
            <w:szCs w:val="22"/>
          </w:rPr>
        </w:r>
        <w:r>
          <w:rPr>
            <w:rFonts w:asciiTheme="minorHAnsi" w:hAnsiTheme="minorHAnsi" w:cstheme="minorHAnsi"/>
            <w:noProof/>
            <w:webHidden/>
            <w:sz w:val="22"/>
            <w:szCs w:val="22"/>
          </w:rPr>
          <w:fldChar w:fldCharType="separate"/>
        </w:r>
        <w:r>
          <w:rPr>
            <w:rFonts w:asciiTheme="minorHAnsi" w:hAnsiTheme="minorHAnsi" w:cstheme="minorHAnsi"/>
            <w:noProof/>
            <w:webHidden/>
            <w:sz w:val="22"/>
            <w:szCs w:val="22"/>
          </w:rPr>
          <w:t>7</w:t>
        </w:r>
        <w:r>
          <w:rPr>
            <w:rFonts w:asciiTheme="minorHAnsi" w:hAnsiTheme="minorHAnsi" w:cstheme="minorHAnsi"/>
            <w:noProof/>
            <w:webHidden/>
            <w:sz w:val="22"/>
            <w:szCs w:val="22"/>
          </w:rPr>
          <w:fldChar w:fldCharType="end"/>
        </w:r>
      </w:hyperlink>
    </w:p>
    <w:p>
      <w:pPr>
        <w:pStyle w:val="TM1"/>
        <w:rPr>
          <w:rFonts w:asciiTheme="minorHAnsi" w:eastAsiaTheme="minorEastAsia" w:hAnsiTheme="minorHAnsi" w:cstheme="minorHAnsi"/>
          <w:kern w:val="2"/>
          <w:sz w:val="22"/>
          <w:szCs w:val="22"/>
          <w14:ligatures w14:val="standardContextual"/>
        </w:rPr>
      </w:pPr>
      <w:hyperlink w:anchor="_Toc199852498" w:history="1">
        <w:r>
          <w:rPr>
            <w:rStyle w:val="Lienhypertexte"/>
            <w:rFonts w:asciiTheme="minorHAnsi" w:eastAsia="Trebuchet MS" w:hAnsiTheme="minorHAnsi" w:cstheme="minorHAnsi"/>
            <w:sz w:val="22"/>
            <w:szCs w:val="22"/>
          </w:rPr>
          <w:t>3 - Conditions de la consultation</w:t>
        </w:r>
        <w:r>
          <w:rPr>
            <w:rFonts w:asciiTheme="minorHAnsi" w:hAnsiTheme="minorHAnsi" w:cstheme="minorHAnsi"/>
            <w:webHidden/>
            <w:sz w:val="22"/>
            <w:szCs w:val="22"/>
          </w:rPr>
          <w:tab/>
        </w:r>
        <w:r>
          <w:rPr>
            <w:rFonts w:asciiTheme="minorHAnsi" w:hAnsiTheme="minorHAnsi" w:cstheme="minorHAnsi"/>
            <w:webHidden/>
            <w:sz w:val="22"/>
            <w:szCs w:val="22"/>
          </w:rPr>
          <w:fldChar w:fldCharType="begin"/>
        </w:r>
        <w:r>
          <w:rPr>
            <w:rFonts w:asciiTheme="minorHAnsi" w:hAnsiTheme="minorHAnsi" w:cstheme="minorHAnsi"/>
            <w:webHidden/>
            <w:sz w:val="22"/>
            <w:szCs w:val="22"/>
          </w:rPr>
          <w:instrText xml:space="preserve"> PAGEREF _Toc199852498 \h </w:instrText>
        </w:r>
        <w:r>
          <w:rPr>
            <w:rFonts w:asciiTheme="minorHAnsi" w:hAnsiTheme="minorHAnsi" w:cstheme="minorHAnsi"/>
            <w:webHidden/>
            <w:sz w:val="22"/>
            <w:szCs w:val="22"/>
          </w:rPr>
        </w:r>
        <w:r>
          <w:rPr>
            <w:rFonts w:asciiTheme="minorHAnsi" w:hAnsiTheme="minorHAnsi" w:cstheme="minorHAnsi"/>
            <w:webHidden/>
            <w:sz w:val="22"/>
            <w:szCs w:val="22"/>
          </w:rPr>
          <w:fldChar w:fldCharType="separate"/>
        </w:r>
        <w:r>
          <w:rPr>
            <w:rFonts w:asciiTheme="minorHAnsi" w:hAnsiTheme="minorHAnsi" w:cstheme="minorHAnsi"/>
            <w:webHidden/>
            <w:sz w:val="22"/>
            <w:szCs w:val="22"/>
          </w:rPr>
          <w:t>8</w:t>
        </w:r>
        <w:r>
          <w:rPr>
            <w:rFonts w:asciiTheme="minorHAnsi" w:hAnsiTheme="minorHAnsi" w:cstheme="minorHAnsi"/>
            <w:webHidden/>
            <w:sz w:val="22"/>
            <w:szCs w:val="22"/>
          </w:rPr>
          <w:fldChar w:fldCharType="end"/>
        </w:r>
      </w:hyperlink>
    </w:p>
    <w:p>
      <w:pPr>
        <w:pStyle w:val="TM2"/>
        <w:rPr>
          <w:rFonts w:asciiTheme="minorHAnsi" w:eastAsiaTheme="minorEastAsia" w:hAnsiTheme="minorHAnsi" w:cstheme="minorHAnsi"/>
          <w:noProof/>
          <w:kern w:val="2"/>
          <w:sz w:val="22"/>
          <w:szCs w:val="22"/>
          <w14:ligatures w14:val="standardContextual"/>
        </w:rPr>
      </w:pPr>
      <w:hyperlink w:anchor="_Toc199852499" w:history="1">
        <w:r>
          <w:rPr>
            <w:rStyle w:val="Lienhypertexte"/>
            <w:rFonts w:asciiTheme="minorHAnsi" w:eastAsia="Trebuchet MS" w:hAnsiTheme="minorHAnsi" w:cstheme="minorHAnsi"/>
            <w:noProof/>
            <w:sz w:val="22"/>
            <w:szCs w:val="22"/>
          </w:rPr>
          <w:t>3.1 - Délai de validité des offres</w:t>
        </w:r>
        <w:r>
          <w:rPr>
            <w:rFonts w:asciiTheme="minorHAnsi" w:hAnsiTheme="minorHAnsi" w:cstheme="minorHAnsi"/>
            <w:noProof/>
            <w:webHidden/>
            <w:sz w:val="22"/>
            <w:szCs w:val="22"/>
          </w:rPr>
          <w:tab/>
        </w:r>
        <w:r>
          <w:rPr>
            <w:rFonts w:asciiTheme="minorHAnsi" w:hAnsiTheme="minorHAnsi" w:cstheme="minorHAnsi"/>
            <w:noProof/>
            <w:webHidden/>
            <w:sz w:val="22"/>
            <w:szCs w:val="22"/>
          </w:rPr>
          <w:fldChar w:fldCharType="begin"/>
        </w:r>
        <w:r>
          <w:rPr>
            <w:rFonts w:asciiTheme="minorHAnsi" w:hAnsiTheme="minorHAnsi" w:cstheme="minorHAnsi"/>
            <w:noProof/>
            <w:webHidden/>
            <w:sz w:val="22"/>
            <w:szCs w:val="22"/>
          </w:rPr>
          <w:instrText xml:space="preserve"> PAGEREF _Toc199852499 \h </w:instrText>
        </w:r>
        <w:r>
          <w:rPr>
            <w:rFonts w:asciiTheme="minorHAnsi" w:hAnsiTheme="minorHAnsi" w:cstheme="minorHAnsi"/>
            <w:noProof/>
            <w:webHidden/>
            <w:sz w:val="22"/>
            <w:szCs w:val="22"/>
          </w:rPr>
        </w:r>
        <w:r>
          <w:rPr>
            <w:rFonts w:asciiTheme="minorHAnsi" w:hAnsiTheme="minorHAnsi" w:cstheme="minorHAnsi"/>
            <w:noProof/>
            <w:webHidden/>
            <w:sz w:val="22"/>
            <w:szCs w:val="22"/>
          </w:rPr>
          <w:fldChar w:fldCharType="separate"/>
        </w:r>
        <w:r>
          <w:rPr>
            <w:rFonts w:asciiTheme="minorHAnsi" w:hAnsiTheme="minorHAnsi" w:cstheme="minorHAnsi"/>
            <w:noProof/>
            <w:webHidden/>
            <w:sz w:val="22"/>
            <w:szCs w:val="22"/>
          </w:rPr>
          <w:t>8</w:t>
        </w:r>
        <w:r>
          <w:rPr>
            <w:rFonts w:asciiTheme="minorHAnsi" w:hAnsiTheme="minorHAnsi" w:cstheme="minorHAnsi"/>
            <w:noProof/>
            <w:webHidden/>
            <w:sz w:val="22"/>
            <w:szCs w:val="22"/>
          </w:rPr>
          <w:fldChar w:fldCharType="end"/>
        </w:r>
      </w:hyperlink>
    </w:p>
    <w:p>
      <w:pPr>
        <w:pStyle w:val="TM2"/>
        <w:rPr>
          <w:rFonts w:asciiTheme="minorHAnsi" w:eastAsiaTheme="minorEastAsia" w:hAnsiTheme="minorHAnsi" w:cstheme="minorHAnsi"/>
          <w:noProof/>
          <w:kern w:val="2"/>
          <w:sz w:val="22"/>
          <w:szCs w:val="22"/>
          <w14:ligatures w14:val="standardContextual"/>
        </w:rPr>
      </w:pPr>
      <w:hyperlink w:anchor="_Toc199852500" w:history="1">
        <w:r>
          <w:rPr>
            <w:rStyle w:val="Lienhypertexte"/>
            <w:rFonts w:asciiTheme="minorHAnsi" w:eastAsia="Trebuchet MS" w:hAnsiTheme="minorHAnsi" w:cstheme="minorHAnsi"/>
            <w:noProof/>
            <w:sz w:val="22"/>
            <w:szCs w:val="22"/>
          </w:rPr>
          <w:t>3.2 - Forme juridique du groupement</w:t>
        </w:r>
        <w:r>
          <w:rPr>
            <w:rFonts w:asciiTheme="minorHAnsi" w:hAnsiTheme="minorHAnsi" w:cstheme="minorHAnsi"/>
            <w:noProof/>
            <w:webHidden/>
            <w:sz w:val="22"/>
            <w:szCs w:val="22"/>
          </w:rPr>
          <w:tab/>
        </w:r>
        <w:r>
          <w:rPr>
            <w:rFonts w:asciiTheme="minorHAnsi" w:hAnsiTheme="minorHAnsi" w:cstheme="minorHAnsi"/>
            <w:noProof/>
            <w:webHidden/>
            <w:sz w:val="22"/>
            <w:szCs w:val="22"/>
          </w:rPr>
          <w:fldChar w:fldCharType="begin"/>
        </w:r>
        <w:r>
          <w:rPr>
            <w:rFonts w:asciiTheme="minorHAnsi" w:hAnsiTheme="minorHAnsi" w:cstheme="minorHAnsi"/>
            <w:noProof/>
            <w:webHidden/>
            <w:sz w:val="22"/>
            <w:szCs w:val="22"/>
          </w:rPr>
          <w:instrText xml:space="preserve"> PAGEREF _Toc199852500 \h </w:instrText>
        </w:r>
        <w:r>
          <w:rPr>
            <w:rFonts w:asciiTheme="minorHAnsi" w:hAnsiTheme="minorHAnsi" w:cstheme="minorHAnsi"/>
            <w:noProof/>
            <w:webHidden/>
            <w:sz w:val="22"/>
            <w:szCs w:val="22"/>
          </w:rPr>
        </w:r>
        <w:r>
          <w:rPr>
            <w:rFonts w:asciiTheme="minorHAnsi" w:hAnsiTheme="minorHAnsi" w:cstheme="minorHAnsi"/>
            <w:noProof/>
            <w:webHidden/>
            <w:sz w:val="22"/>
            <w:szCs w:val="22"/>
          </w:rPr>
          <w:fldChar w:fldCharType="separate"/>
        </w:r>
        <w:r>
          <w:rPr>
            <w:rFonts w:asciiTheme="minorHAnsi" w:hAnsiTheme="minorHAnsi" w:cstheme="minorHAnsi"/>
            <w:noProof/>
            <w:webHidden/>
            <w:sz w:val="22"/>
            <w:szCs w:val="22"/>
          </w:rPr>
          <w:t>8</w:t>
        </w:r>
        <w:r>
          <w:rPr>
            <w:rFonts w:asciiTheme="minorHAnsi" w:hAnsiTheme="minorHAnsi" w:cstheme="minorHAnsi"/>
            <w:noProof/>
            <w:webHidden/>
            <w:sz w:val="22"/>
            <w:szCs w:val="22"/>
          </w:rPr>
          <w:fldChar w:fldCharType="end"/>
        </w:r>
      </w:hyperlink>
    </w:p>
    <w:p>
      <w:pPr>
        <w:pStyle w:val="TM2"/>
        <w:rPr>
          <w:rFonts w:asciiTheme="minorHAnsi" w:eastAsiaTheme="minorEastAsia" w:hAnsiTheme="minorHAnsi" w:cstheme="minorHAnsi"/>
          <w:noProof/>
          <w:kern w:val="2"/>
          <w:sz w:val="22"/>
          <w:szCs w:val="22"/>
          <w14:ligatures w14:val="standardContextual"/>
        </w:rPr>
      </w:pPr>
      <w:hyperlink w:anchor="_Toc199852501" w:history="1">
        <w:r>
          <w:rPr>
            <w:rStyle w:val="Lienhypertexte"/>
            <w:rFonts w:asciiTheme="minorHAnsi" w:eastAsia="Trebuchet MS" w:hAnsiTheme="minorHAnsi" w:cstheme="minorHAnsi"/>
            <w:noProof/>
            <w:sz w:val="22"/>
            <w:szCs w:val="22"/>
          </w:rPr>
          <w:t>3.3 - Variantes</w:t>
        </w:r>
        <w:r>
          <w:rPr>
            <w:rFonts w:asciiTheme="minorHAnsi" w:hAnsiTheme="minorHAnsi" w:cstheme="minorHAnsi"/>
            <w:noProof/>
            <w:webHidden/>
            <w:sz w:val="22"/>
            <w:szCs w:val="22"/>
          </w:rPr>
          <w:tab/>
        </w:r>
        <w:r>
          <w:rPr>
            <w:rFonts w:asciiTheme="minorHAnsi" w:hAnsiTheme="minorHAnsi" w:cstheme="minorHAnsi"/>
            <w:noProof/>
            <w:webHidden/>
            <w:sz w:val="22"/>
            <w:szCs w:val="22"/>
          </w:rPr>
          <w:fldChar w:fldCharType="begin"/>
        </w:r>
        <w:r>
          <w:rPr>
            <w:rFonts w:asciiTheme="minorHAnsi" w:hAnsiTheme="minorHAnsi" w:cstheme="minorHAnsi"/>
            <w:noProof/>
            <w:webHidden/>
            <w:sz w:val="22"/>
            <w:szCs w:val="22"/>
          </w:rPr>
          <w:instrText xml:space="preserve"> PAGEREF _Toc199852501 \h </w:instrText>
        </w:r>
        <w:r>
          <w:rPr>
            <w:rFonts w:asciiTheme="minorHAnsi" w:hAnsiTheme="minorHAnsi" w:cstheme="minorHAnsi"/>
            <w:noProof/>
            <w:webHidden/>
            <w:sz w:val="22"/>
            <w:szCs w:val="22"/>
          </w:rPr>
        </w:r>
        <w:r>
          <w:rPr>
            <w:rFonts w:asciiTheme="minorHAnsi" w:hAnsiTheme="minorHAnsi" w:cstheme="minorHAnsi"/>
            <w:noProof/>
            <w:webHidden/>
            <w:sz w:val="22"/>
            <w:szCs w:val="22"/>
          </w:rPr>
          <w:fldChar w:fldCharType="separate"/>
        </w:r>
        <w:r>
          <w:rPr>
            <w:rFonts w:asciiTheme="minorHAnsi" w:hAnsiTheme="minorHAnsi" w:cstheme="minorHAnsi"/>
            <w:noProof/>
            <w:webHidden/>
            <w:sz w:val="22"/>
            <w:szCs w:val="22"/>
          </w:rPr>
          <w:t>8</w:t>
        </w:r>
        <w:r>
          <w:rPr>
            <w:rFonts w:asciiTheme="minorHAnsi" w:hAnsiTheme="minorHAnsi" w:cstheme="minorHAnsi"/>
            <w:noProof/>
            <w:webHidden/>
            <w:sz w:val="22"/>
            <w:szCs w:val="22"/>
          </w:rPr>
          <w:fldChar w:fldCharType="end"/>
        </w:r>
      </w:hyperlink>
    </w:p>
    <w:p>
      <w:pPr>
        <w:pStyle w:val="TM1"/>
        <w:rPr>
          <w:rFonts w:asciiTheme="minorHAnsi" w:eastAsiaTheme="minorEastAsia" w:hAnsiTheme="minorHAnsi" w:cstheme="minorHAnsi"/>
          <w:kern w:val="2"/>
          <w:sz w:val="22"/>
          <w:szCs w:val="22"/>
          <w14:ligatures w14:val="standardContextual"/>
        </w:rPr>
      </w:pPr>
      <w:hyperlink w:anchor="_Toc199852502" w:history="1">
        <w:r>
          <w:rPr>
            <w:rStyle w:val="Lienhypertexte"/>
            <w:rFonts w:asciiTheme="minorHAnsi" w:eastAsia="Trebuchet MS" w:hAnsiTheme="minorHAnsi" w:cstheme="minorHAnsi"/>
            <w:sz w:val="22"/>
            <w:szCs w:val="22"/>
          </w:rPr>
          <w:t>4 - Conditions relatives au contrat</w:t>
        </w:r>
        <w:r>
          <w:rPr>
            <w:rFonts w:asciiTheme="minorHAnsi" w:hAnsiTheme="minorHAnsi" w:cstheme="minorHAnsi"/>
            <w:webHidden/>
            <w:sz w:val="22"/>
            <w:szCs w:val="22"/>
          </w:rPr>
          <w:tab/>
        </w:r>
        <w:r>
          <w:rPr>
            <w:rFonts w:asciiTheme="minorHAnsi" w:hAnsiTheme="minorHAnsi" w:cstheme="minorHAnsi"/>
            <w:webHidden/>
            <w:sz w:val="22"/>
            <w:szCs w:val="22"/>
          </w:rPr>
          <w:fldChar w:fldCharType="begin"/>
        </w:r>
        <w:r>
          <w:rPr>
            <w:rFonts w:asciiTheme="minorHAnsi" w:hAnsiTheme="minorHAnsi" w:cstheme="minorHAnsi"/>
            <w:webHidden/>
            <w:sz w:val="22"/>
            <w:szCs w:val="22"/>
          </w:rPr>
          <w:instrText xml:space="preserve"> PAGEREF _Toc199852502 \h </w:instrText>
        </w:r>
        <w:r>
          <w:rPr>
            <w:rFonts w:asciiTheme="minorHAnsi" w:hAnsiTheme="minorHAnsi" w:cstheme="minorHAnsi"/>
            <w:webHidden/>
            <w:sz w:val="22"/>
            <w:szCs w:val="22"/>
          </w:rPr>
        </w:r>
        <w:r>
          <w:rPr>
            <w:rFonts w:asciiTheme="minorHAnsi" w:hAnsiTheme="minorHAnsi" w:cstheme="minorHAnsi"/>
            <w:webHidden/>
            <w:sz w:val="22"/>
            <w:szCs w:val="22"/>
          </w:rPr>
          <w:fldChar w:fldCharType="separate"/>
        </w:r>
        <w:r>
          <w:rPr>
            <w:rFonts w:asciiTheme="minorHAnsi" w:hAnsiTheme="minorHAnsi" w:cstheme="minorHAnsi"/>
            <w:webHidden/>
            <w:sz w:val="22"/>
            <w:szCs w:val="22"/>
          </w:rPr>
          <w:t>8</w:t>
        </w:r>
        <w:r>
          <w:rPr>
            <w:rFonts w:asciiTheme="minorHAnsi" w:hAnsiTheme="minorHAnsi" w:cstheme="minorHAnsi"/>
            <w:webHidden/>
            <w:sz w:val="22"/>
            <w:szCs w:val="22"/>
          </w:rPr>
          <w:fldChar w:fldCharType="end"/>
        </w:r>
      </w:hyperlink>
    </w:p>
    <w:p>
      <w:pPr>
        <w:pStyle w:val="TM2"/>
        <w:rPr>
          <w:rFonts w:asciiTheme="minorHAnsi" w:eastAsiaTheme="minorEastAsia" w:hAnsiTheme="minorHAnsi" w:cstheme="minorHAnsi"/>
          <w:noProof/>
          <w:kern w:val="2"/>
          <w:sz w:val="22"/>
          <w:szCs w:val="22"/>
          <w14:ligatures w14:val="standardContextual"/>
        </w:rPr>
      </w:pPr>
      <w:hyperlink w:anchor="_Toc199852503" w:history="1">
        <w:r>
          <w:rPr>
            <w:rStyle w:val="Lienhypertexte"/>
            <w:rFonts w:asciiTheme="minorHAnsi" w:eastAsia="Trebuchet MS" w:hAnsiTheme="minorHAnsi" w:cstheme="minorHAnsi"/>
            <w:noProof/>
            <w:sz w:val="22"/>
            <w:szCs w:val="22"/>
          </w:rPr>
          <w:t>4.1 - Durée du contrat ou délai d'exécution</w:t>
        </w:r>
        <w:r>
          <w:rPr>
            <w:rFonts w:asciiTheme="minorHAnsi" w:hAnsiTheme="minorHAnsi" w:cstheme="minorHAnsi"/>
            <w:noProof/>
            <w:webHidden/>
            <w:sz w:val="22"/>
            <w:szCs w:val="22"/>
          </w:rPr>
          <w:tab/>
        </w:r>
        <w:r>
          <w:rPr>
            <w:rFonts w:asciiTheme="minorHAnsi" w:hAnsiTheme="minorHAnsi" w:cstheme="minorHAnsi"/>
            <w:noProof/>
            <w:webHidden/>
            <w:sz w:val="22"/>
            <w:szCs w:val="22"/>
          </w:rPr>
          <w:fldChar w:fldCharType="begin"/>
        </w:r>
        <w:r>
          <w:rPr>
            <w:rFonts w:asciiTheme="minorHAnsi" w:hAnsiTheme="minorHAnsi" w:cstheme="minorHAnsi"/>
            <w:noProof/>
            <w:webHidden/>
            <w:sz w:val="22"/>
            <w:szCs w:val="22"/>
          </w:rPr>
          <w:instrText xml:space="preserve"> PAGEREF _Toc199852503 \h </w:instrText>
        </w:r>
        <w:r>
          <w:rPr>
            <w:rFonts w:asciiTheme="minorHAnsi" w:hAnsiTheme="minorHAnsi" w:cstheme="minorHAnsi"/>
            <w:noProof/>
            <w:webHidden/>
            <w:sz w:val="22"/>
            <w:szCs w:val="22"/>
          </w:rPr>
        </w:r>
        <w:r>
          <w:rPr>
            <w:rFonts w:asciiTheme="minorHAnsi" w:hAnsiTheme="minorHAnsi" w:cstheme="minorHAnsi"/>
            <w:noProof/>
            <w:webHidden/>
            <w:sz w:val="22"/>
            <w:szCs w:val="22"/>
          </w:rPr>
          <w:fldChar w:fldCharType="separate"/>
        </w:r>
        <w:r>
          <w:rPr>
            <w:rFonts w:asciiTheme="minorHAnsi" w:hAnsiTheme="minorHAnsi" w:cstheme="minorHAnsi"/>
            <w:noProof/>
            <w:webHidden/>
            <w:sz w:val="22"/>
            <w:szCs w:val="22"/>
          </w:rPr>
          <w:t>8</w:t>
        </w:r>
        <w:r>
          <w:rPr>
            <w:rFonts w:asciiTheme="minorHAnsi" w:hAnsiTheme="minorHAnsi" w:cstheme="minorHAnsi"/>
            <w:noProof/>
            <w:webHidden/>
            <w:sz w:val="22"/>
            <w:szCs w:val="22"/>
          </w:rPr>
          <w:fldChar w:fldCharType="end"/>
        </w:r>
      </w:hyperlink>
    </w:p>
    <w:p>
      <w:pPr>
        <w:pStyle w:val="TM2"/>
        <w:rPr>
          <w:rFonts w:asciiTheme="minorHAnsi" w:eastAsiaTheme="minorEastAsia" w:hAnsiTheme="minorHAnsi" w:cstheme="minorHAnsi"/>
          <w:noProof/>
          <w:kern w:val="2"/>
          <w:sz w:val="22"/>
          <w:szCs w:val="22"/>
          <w14:ligatures w14:val="standardContextual"/>
        </w:rPr>
      </w:pPr>
      <w:hyperlink w:anchor="_Toc199852504" w:history="1">
        <w:r>
          <w:rPr>
            <w:rStyle w:val="Lienhypertexte"/>
            <w:rFonts w:asciiTheme="minorHAnsi" w:eastAsia="Trebuchet MS" w:hAnsiTheme="minorHAnsi" w:cstheme="minorHAnsi"/>
            <w:noProof/>
            <w:sz w:val="22"/>
            <w:szCs w:val="22"/>
          </w:rPr>
          <w:t>4.2 - Modalités essentielles de financement et de paiement</w:t>
        </w:r>
        <w:r>
          <w:rPr>
            <w:rFonts w:asciiTheme="minorHAnsi" w:hAnsiTheme="minorHAnsi" w:cstheme="minorHAnsi"/>
            <w:noProof/>
            <w:webHidden/>
            <w:sz w:val="22"/>
            <w:szCs w:val="22"/>
          </w:rPr>
          <w:tab/>
        </w:r>
        <w:r>
          <w:rPr>
            <w:rFonts w:asciiTheme="minorHAnsi" w:hAnsiTheme="minorHAnsi" w:cstheme="minorHAnsi"/>
            <w:noProof/>
            <w:webHidden/>
            <w:sz w:val="22"/>
            <w:szCs w:val="22"/>
          </w:rPr>
          <w:fldChar w:fldCharType="begin"/>
        </w:r>
        <w:r>
          <w:rPr>
            <w:rFonts w:asciiTheme="minorHAnsi" w:hAnsiTheme="minorHAnsi" w:cstheme="minorHAnsi"/>
            <w:noProof/>
            <w:webHidden/>
            <w:sz w:val="22"/>
            <w:szCs w:val="22"/>
          </w:rPr>
          <w:instrText xml:space="preserve"> PAGEREF _Toc199852504 \h </w:instrText>
        </w:r>
        <w:r>
          <w:rPr>
            <w:rFonts w:asciiTheme="minorHAnsi" w:hAnsiTheme="minorHAnsi" w:cstheme="minorHAnsi"/>
            <w:noProof/>
            <w:webHidden/>
            <w:sz w:val="22"/>
            <w:szCs w:val="22"/>
          </w:rPr>
        </w:r>
        <w:r>
          <w:rPr>
            <w:rFonts w:asciiTheme="minorHAnsi" w:hAnsiTheme="minorHAnsi" w:cstheme="minorHAnsi"/>
            <w:noProof/>
            <w:webHidden/>
            <w:sz w:val="22"/>
            <w:szCs w:val="22"/>
          </w:rPr>
          <w:fldChar w:fldCharType="separate"/>
        </w:r>
        <w:r>
          <w:rPr>
            <w:rFonts w:asciiTheme="minorHAnsi" w:hAnsiTheme="minorHAnsi" w:cstheme="minorHAnsi"/>
            <w:noProof/>
            <w:webHidden/>
            <w:sz w:val="22"/>
            <w:szCs w:val="22"/>
          </w:rPr>
          <w:t>8</w:t>
        </w:r>
        <w:r>
          <w:rPr>
            <w:rFonts w:asciiTheme="minorHAnsi" w:hAnsiTheme="minorHAnsi" w:cstheme="minorHAnsi"/>
            <w:noProof/>
            <w:webHidden/>
            <w:sz w:val="22"/>
            <w:szCs w:val="22"/>
          </w:rPr>
          <w:fldChar w:fldCharType="end"/>
        </w:r>
      </w:hyperlink>
    </w:p>
    <w:p>
      <w:pPr>
        <w:pStyle w:val="TM2"/>
        <w:rPr>
          <w:rFonts w:asciiTheme="minorHAnsi" w:eastAsiaTheme="minorEastAsia" w:hAnsiTheme="minorHAnsi" w:cstheme="minorHAnsi"/>
          <w:noProof/>
          <w:kern w:val="2"/>
          <w:sz w:val="22"/>
          <w:szCs w:val="22"/>
          <w14:ligatures w14:val="standardContextual"/>
        </w:rPr>
      </w:pPr>
      <w:hyperlink w:anchor="_Toc199852505" w:history="1">
        <w:r>
          <w:rPr>
            <w:rStyle w:val="Lienhypertexte"/>
            <w:rFonts w:asciiTheme="minorHAnsi" w:eastAsia="Trebuchet MS" w:hAnsiTheme="minorHAnsi" w:cstheme="minorHAnsi"/>
            <w:noProof/>
            <w:sz w:val="22"/>
            <w:szCs w:val="22"/>
          </w:rPr>
          <w:t>4.3 - Confidentialité et mesures de sécurité</w:t>
        </w:r>
        <w:r>
          <w:rPr>
            <w:rFonts w:asciiTheme="minorHAnsi" w:hAnsiTheme="minorHAnsi" w:cstheme="minorHAnsi"/>
            <w:noProof/>
            <w:webHidden/>
            <w:sz w:val="22"/>
            <w:szCs w:val="22"/>
          </w:rPr>
          <w:tab/>
        </w:r>
        <w:r>
          <w:rPr>
            <w:rFonts w:asciiTheme="minorHAnsi" w:hAnsiTheme="minorHAnsi" w:cstheme="minorHAnsi"/>
            <w:noProof/>
            <w:webHidden/>
            <w:sz w:val="22"/>
            <w:szCs w:val="22"/>
          </w:rPr>
          <w:fldChar w:fldCharType="begin"/>
        </w:r>
        <w:r>
          <w:rPr>
            <w:rFonts w:asciiTheme="minorHAnsi" w:hAnsiTheme="minorHAnsi" w:cstheme="minorHAnsi"/>
            <w:noProof/>
            <w:webHidden/>
            <w:sz w:val="22"/>
            <w:szCs w:val="22"/>
          </w:rPr>
          <w:instrText xml:space="preserve"> PAGEREF _Toc199852505 \h </w:instrText>
        </w:r>
        <w:r>
          <w:rPr>
            <w:rFonts w:asciiTheme="minorHAnsi" w:hAnsiTheme="minorHAnsi" w:cstheme="minorHAnsi"/>
            <w:noProof/>
            <w:webHidden/>
            <w:sz w:val="22"/>
            <w:szCs w:val="22"/>
          </w:rPr>
        </w:r>
        <w:r>
          <w:rPr>
            <w:rFonts w:asciiTheme="minorHAnsi" w:hAnsiTheme="minorHAnsi" w:cstheme="minorHAnsi"/>
            <w:noProof/>
            <w:webHidden/>
            <w:sz w:val="22"/>
            <w:szCs w:val="22"/>
          </w:rPr>
          <w:fldChar w:fldCharType="separate"/>
        </w:r>
        <w:r>
          <w:rPr>
            <w:rFonts w:asciiTheme="minorHAnsi" w:hAnsiTheme="minorHAnsi" w:cstheme="minorHAnsi"/>
            <w:noProof/>
            <w:webHidden/>
            <w:sz w:val="22"/>
            <w:szCs w:val="22"/>
          </w:rPr>
          <w:t>8</w:t>
        </w:r>
        <w:r>
          <w:rPr>
            <w:rFonts w:asciiTheme="minorHAnsi" w:hAnsiTheme="minorHAnsi" w:cstheme="minorHAnsi"/>
            <w:noProof/>
            <w:webHidden/>
            <w:sz w:val="22"/>
            <w:szCs w:val="22"/>
          </w:rPr>
          <w:fldChar w:fldCharType="end"/>
        </w:r>
      </w:hyperlink>
    </w:p>
    <w:p>
      <w:pPr>
        <w:pStyle w:val="TM1"/>
        <w:rPr>
          <w:rFonts w:asciiTheme="minorHAnsi" w:eastAsiaTheme="minorEastAsia" w:hAnsiTheme="minorHAnsi" w:cstheme="minorHAnsi"/>
          <w:kern w:val="2"/>
          <w:sz w:val="22"/>
          <w:szCs w:val="22"/>
          <w14:ligatures w14:val="standardContextual"/>
        </w:rPr>
      </w:pPr>
      <w:hyperlink w:anchor="_Toc199852506" w:history="1">
        <w:r>
          <w:rPr>
            <w:rStyle w:val="Lienhypertexte"/>
            <w:rFonts w:asciiTheme="minorHAnsi" w:eastAsia="Trebuchet MS" w:hAnsiTheme="minorHAnsi" w:cstheme="minorHAnsi"/>
            <w:sz w:val="22"/>
            <w:szCs w:val="22"/>
          </w:rPr>
          <w:t>5 - Contenu du dossier de consultation</w:t>
        </w:r>
        <w:r>
          <w:rPr>
            <w:rFonts w:asciiTheme="minorHAnsi" w:hAnsiTheme="minorHAnsi" w:cstheme="minorHAnsi"/>
            <w:webHidden/>
            <w:sz w:val="22"/>
            <w:szCs w:val="22"/>
          </w:rPr>
          <w:tab/>
        </w:r>
        <w:r>
          <w:rPr>
            <w:rFonts w:asciiTheme="minorHAnsi" w:hAnsiTheme="minorHAnsi" w:cstheme="minorHAnsi"/>
            <w:webHidden/>
            <w:sz w:val="22"/>
            <w:szCs w:val="22"/>
          </w:rPr>
          <w:fldChar w:fldCharType="begin"/>
        </w:r>
        <w:r>
          <w:rPr>
            <w:rFonts w:asciiTheme="minorHAnsi" w:hAnsiTheme="minorHAnsi" w:cstheme="minorHAnsi"/>
            <w:webHidden/>
            <w:sz w:val="22"/>
            <w:szCs w:val="22"/>
          </w:rPr>
          <w:instrText xml:space="preserve"> PAGEREF _Toc199852506 \h </w:instrText>
        </w:r>
        <w:r>
          <w:rPr>
            <w:rFonts w:asciiTheme="minorHAnsi" w:hAnsiTheme="minorHAnsi" w:cstheme="minorHAnsi"/>
            <w:webHidden/>
            <w:sz w:val="22"/>
            <w:szCs w:val="22"/>
          </w:rPr>
        </w:r>
        <w:r>
          <w:rPr>
            <w:rFonts w:asciiTheme="minorHAnsi" w:hAnsiTheme="minorHAnsi" w:cstheme="minorHAnsi"/>
            <w:webHidden/>
            <w:sz w:val="22"/>
            <w:szCs w:val="22"/>
          </w:rPr>
          <w:fldChar w:fldCharType="separate"/>
        </w:r>
        <w:r>
          <w:rPr>
            <w:rFonts w:asciiTheme="minorHAnsi" w:hAnsiTheme="minorHAnsi" w:cstheme="minorHAnsi"/>
            <w:webHidden/>
            <w:sz w:val="22"/>
            <w:szCs w:val="22"/>
          </w:rPr>
          <w:t>8</w:t>
        </w:r>
        <w:r>
          <w:rPr>
            <w:rFonts w:asciiTheme="minorHAnsi" w:hAnsiTheme="minorHAnsi" w:cstheme="minorHAnsi"/>
            <w:webHidden/>
            <w:sz w:val="22"/>
            <w:szCs w:val="22"/>
          </w:rPr>
          <w:fldChar w:fldCharType="end"/>
        </w:r>
      </w:hyperlink>
    </w:p>
    <w:p>
      <w:pPr>
        <w:pStyle w:val="TM1"/>
        <w:rPr>
          <w:rFonts w:asciiTheme="minorHAnsi" w:eastAsiaTheme="minorEastAsia" w:hAnsiTheme="minorHAnsi" w:cstheme="minorHAnsi"/>
          <w:kern w:val="2"/>
          <w:sz w:val="22"/>
          <w:szCs w:val="22"/>
          <w14:ligatures w14:val="standardContextual"/>
        </w:rPr>
      </w:pPr>
      <w:hyperlink w:anchor="_Toc199852507" w:history="1">
        <w:r>
          <w:rPr>
            <w:rStyle w:val="Lienhypertexte"/>
            <w:rFonts w:asciiTheme="minorHAnsi" w:eastAsia="Trebuchet MS" w:hAnsiTheme="minorHAnsi" w:cstheme="minorHAnsi"/>
            <w:sz w:val="22"/>
            <w:szCs w:val="22"/>
          </w:rPr>
          <w:t>6 - Présentation des candidatures et des offres</w:t>
        </w:r>
        <w:r>
          <w:rPr>
            <w:rFonts w:asciiTheme="minorHAnsi" w:hAnsiTheme="minorHAnsi" w:cstheme="minorHAnsi"/>
            <w:webHidden/>
            <w:sz w:val="22"/>
            <w:szCs w:val="22"/>
          </w:rPr>
          <w:tab/>
        </w:r>
        <w:r>
          <w:rPr>
            <w:rFonts w:asciiTheme="minorHAnsi" w:hAnsiTheme="minorHAnsi" w:cstheme="minorHAnsi"/>
            <w:webHidden/>
            <w:sz w:val="22"/>
            <w:szCs w:val="22"/>
          </w:rPr>
          <w:fldChar w:fldCharType="begin"/>
        </w:r>
        <w:r>
          <w:rPr>
            <w:rFonts w:asciiTheme="minorHAnsi" w:hAnsiTheme="minorHAnsi" w:cstheme="minorHAnsi"/>
            <w:webHidden/>
            <w:sz w:val="22"/>
            <w:szCs w:val="22"/>
          </w:rPr>
          <w:instrText xml:space="preserve"> PAGEREF _Toc199852507 \h </w:instrText>
        </w:r>
        <w:r>
          <w:rPr>
            <w:rFonts w:asciiTheme="minorHAnsi" w:hAnsiTheme="minorHAnsi" w:cstheme="minorHAnsi"/>
            <w:webHidden/>
            <w:sz w:val="22"/>
            <w:szCs w:val="22"/>
          </w:rPr>
        </w:r>
        <w:r>
          <w:rPr>
            <w:rFonts w:asciiTheme="minorHAnsi" w:hAnsiTheme="minorHAnsi" w:cstheme="minorHAnsi"/>
            <w:webHidden/>
            <w:sz w:val="22"/>
            <w:szCs w:val="22"/>
          </w:rPr>
          <w:fldChar w:fldCharType="separate"/>
        </w:r>
        <w:r>
          <w:rPr>
            <w:rFonts w:asciiTheme="minorHAnsi" w:hAnsiTheme="minorHAnsi" w:cstheme="minorHAnsi"/>
            <w:webHidden/>
            <w:sz w:val="22"/>
            <w:szCs w:val="22"/>
          </w:rPr>
          <w:t>9</w:t>
        </w:r>
        <w:r>
          <w:rPr>
            <w:rFonts w:asciiTheme="minorHAnsi" w:hAnsiTheme="minorHAnsi" w:cstheme="minorHAnsi"/>
            <w:webHidden/>
            <w:sz w:val="22"/>
            <w:szCs w:val="22"/>
          </w:rPr>
          <w:fldChar w:fldCharType="end"/>
        </w:r>
      </w:hyperlink>
    </w:p>
    <w:p>
      <w:pPr>
        <w:pStyle w:val="TM2"/>
        <w:rPr>
          <w:rFonts w:asciiTheme="minorHAnsi" w:eastAsiaTheme="minorEastAsia" w:hAnsiTheme="minorHAnsi" w:cstheme="minorHAnsi"/>
          <w:noProof/>
          <w:kern w:val="2"/>
          <w:sz w:val="22"/>
          <w:szCs w:val="22"/>
          <w14:ligatures w14:val="standardContextual"/>
        </w:rPr>
      </w:pPr>
      <w:hyperlink w:anchor="_Toc199852508" w:history="1">
        <w:r>
          <w:rPr>
            <w:rStyle w:val="Lienhypertexte"/>
            <w:rFonts w:asciiTheme="minorHAnsi" w:eastAsia="Trebuchet MS" w:hAnsiTheme="minorHAnsi" w:cstheme="minorHAnsi"/>
            <w:noProof/>
            <w:sz w:val="22"/>
            <w:szCs w:val="22"/>
          </w:rPr>
          <w:t>6.1 - Documents à produire</w:t>
        </w:r>
        <w:r>
          <w:rPr>
            <w:rFonts w:asciiTheme="minorHAnsi" w:hAnsiTheme="minorHAnsi" w:cstheme="minorHAnsi"/>
            <w:noProof/>
            <w:webHidden/>
            <w:sz w:val="22"/>
            <w:szCs w:val="22"/>
          </w:rPr>
          <w:tab/>
        </w:r>
        <w:r>
          <w:rPr>
            <w:rFonts w:asciiTheme="minorHAnsi" w:hAnsiTheme="minorHAnsi" w:cstheme="minorHAnsi"/>
            <w:noProof/>
            <w:webHidden/>
            <w:sz w:val="22"/>
            <w:szCs w:val="22"/>
          </w:rPr>
          <w:fldChar w:fldCharType="begin"/>
        </w:r>
        <w:r>
          <w:rPr>
            <w:rFonts w:asciiTheme="minorHAnsi" w:hAnsiTheme="minorHAnsi" w:cstheme="minorHAnsi"/>
            <w:noProof/>
            <w:webHidden/>
            <w:sz w:val="22"/>
            <w:szCs w:val="22"/>
          </w:rPr>
          <w:instrText xml:space="preserve"> PAGEREF _Toc199852508 \h </w:instrText>
        </w:r>
        <w:r>
          <w:rPr>
            <w:rFonts w:asciiTheme="minorHAnsi" w:hAnsiTheme="minorHAnsi" w:cstheme="minorHAnsi"/>
            <w:noProof/>
            <w:webHidden/>
            <w:sz w:val="22"/>
            <w:szCs w:val="22"/>
          </w:rPr>
        </w:r>
        <w:r>
          <w:rPr>
            <w:rFonts w:asciiTheme="minorHAnsi" w:hAnsiTheme="minorHAnsi" w:cstheme="minorHAnsi"/>
            <w:noProof/>
            <w:webHidden/>
            <w:sz w:val="22"/>
            <w:szCs w:val="22"/>
          </w:rPr>
          <w:fldChar w:fldCharType="separate"/>
        </w:r>
        <w:r>
          <w:rPr>
            <w:rFonts w:asciiTheme="minorHAnsi" w:hAnsiTheme="minorHAnsi" w:cstheme="minorHAnsi"/>
            <w:noProof/>
            <w:webHidden/>
            <w:sz w:val="22"/>
            <w:szCs w:val="22"/>
          </w:rPr>
          <w:t>9</w:t>
        </w:r>
        <w:r>
          <w:rPr>
            <w:rFonts w:asciiTheme="minorHAnsi" w:hAnsiTheme="minorHAnsi" w:cstheme="minorHAnsi"/>
            <w:noProof/>
            <w:webHidden/>
            <w:sz w:val="22"/>
            <w:szCs w:val="22"/>
          </w:rPr>
          <w:fldChar w:fldCharType="end"/>
        </w:r>
      </w:hyperlink>
    </w:p>
    <w:p>
      <w:pPr>
        <w:pStyle w:val="TM2"/>
        <w:rPr>
          <w:rFonts w:asciiTheme="minorHAnsi" w:eastAsiaTheme="minorEastAsia" w:hAnsiTheme="minorHAnsi" w:cstheme="minorHAnsi"/>
          <w:noProof/>
          <w:kern w:val="2"/>
          <w:sz w:val="22"/>
          <w:szCs w:val="22"/>
          <w14:ligatures w14:val="standardContextual"/>
        </w:rPr>
      </w:pPr>
      <w:hyperlink w:anchor="_Toc199852509" w:history="1">
        <w:r>
          <w:rPr>
            <w:rStyle w:val="Lienhypertexte"/>
            <w:rFonts w:asciiTheme="minorHAnsi" w:eastAsia="Trebuchet MS" w:hAnsiTheme="minorHAnsi" w:cstheme="minorHAnsi"/>
            <w:noProof/>
            <w:sz w:val="22"/>
            <w:szCs w:val="22"/>
          </w:rPr>
          <w:t>6.2 - Visites sur site</w:t>
        </w:r>
        <w:r>
          <w:rPr>
            <w:rFonts w:asciiTheme="minorHAnsi" w:hAnsiTheme="minorHAnsi" w:cstheme="minorHAnsi"/>
            <w:noProof/>
            <w:webHidden/>
            <w:sz w:val="22"/>
            <w:szCs w:val="22"/>
          </w:rPr>
          <w:tab/>
        </w:r>
        <w:r>
          <w:rPr>
            <w:rFonts w:asciiTheme="minorHAnsi" w:hAnsiTheme="minorHAnsi" w:cstheme="minorHAnsi"/>
            <w:noProof/>
            <w:webHidden/>
            <w:sz w:val="22"/>
            <w:szCs w:val="22"/>
          </w:rPr>
          <w:fldChar w:fldCharType="begin"/>
        </w:r>
        <w:r>
          <w:rPr>
            <w:rFonts w:asciiTheme="minorHAnsi" w:hAnsiTheme="minorHAnsi" w:cstheme="minorHAnsi"/>
            <w:noProof/>
            <w:webHidden/>
            <w:sz w:val="22"/>
            <w:szCs w:val="22"/>
          </w:rPr>
          <w:instrText xml:space="preserve"> PAGEREF _Toc199852509 \h </w:instrText>
        </w:r>
        <w:r>
          <w:rPr>
            <w:rFonts w:asciiTheme="minorHAnsi" w:hAnsiTheme="minorHAnsi" w:cstheme="minorHAnsi"/>
            <w:noProof/>
            <w:webHidden/>
            <w:sz w:val="22"/>
            <w:szCs w:val="22"/>
          </w:rPr>
        </w:r>
        <w:r>
          <w:rPr>
            <w:rFonts w:asciiTheme="minorHAnsi" w:hAnsiTheme="minorHAnsi" w:cstheme="minorHAnsi"/>
            <w:noProof/>
            <w:webHidden/>
            <w:sz w:val="22"/>
            <w:szCs w:val="22"/>
          </w:rPr>
          <w:fldChar w:fldCharType="separate"/>
        </w:r>
        <w:r>
          <w:rPr>
            <w:rFonts w:asciiTheme="minorHAnsi" w:hAnsiTheme="minorHAnsi" w:cstheme="minorHAnsi"/>
            <w:noProof/>
            <w:webHidden/>
            <w:sz w:val="22"/>
            <w:szCs w:val="22"/>
          </w:rPr>
          <w:t>11</w:t>
        </w:r>
        <w:r>
          <w:rPr>
            <w:rFonts w:asciiTheme="minorHAnsi" w:hAnsiTheme="minorHAnsi" w:cstheme="minorHAnsi"/>
            <w:noProof/>
            <w:webHidden/>
            <w:sz w:val="22"/>
            <w:szCs w:val="22"/>
          </w:rPr>
          <w:fldChar w:fldCharType="end"/>
        </w:r>
      </w:hyperlink>
    </w:p>
    <w:p>
      <w:pPr>
        <w:pStyle w:val="TM1"/>
        <w:rPr>
          <w:rFonts w:asciiTheme="minorHAnsi" w:eastAsiaTheme="minorEastAsia" w:hAnsiTheme="minorHAnsi" w:cstheme="minorHAnsi"/>
          <w:kern w:val="2"/>
          <w:sz w:val="22"/>
          <w:szCs w:val="22"/>
          <w14:ligatures w14:val="standardContextual"/>
        </w:rPr>
      </w:pPr>
      <w:hyperlink w:anchor="_Toc199852510" w:history="1">
        <w:r>
          <w:rPr>
            <w:rStyle w:val="Lienhypertexte"/>
            <w:rFonts w:asciiTheme="minorHAnsi" w:eastAsia="Trebuchet MS" w:hAnsiTheme="minorHAnsi" w:cstheme="minorHAnsi"/>
            <w:sz w:val="22"/>
            <w:szCs w:val="22"/>
          </w:rPr>
          <w:t>7 - Examen des candidatures et des offres</w:t>
        </w:r>
        <w:r>
          <w:rPr>
            <w:rFonts w:asciiTheme="minorHAnsi" w:hAnsiTheme="minorHAnsi" w:cstheme="minorHAnsi"/>
            <w:webHidden/>
            <w:sz w:val="22"/>
            <w:szCs w:val="22"/>
          </w:rPr>
          <w:tab/>
        </w:r>
        <w:r>
          <w:rPr>
            <w:rFonts w:asciiTheme="minorHAnsi" w:hAnsiTheme="minorHAnsi" w:cstheme="minorHAnsi"/>
            <w:webHidden/>
            <w:sz w:val="22"/>
            <w:szCs w:val="22"/>
          </w:rPr>
          <w:fldChar w:fldCharType="begin"/>
        </w:r>
        <w:r>
          <w:rPr>
            <w:rFonts w:asciiTheme="minorHAnsi" w:hAnsiTheme="minorHAnsi" w:cstheme="minorHAnsi"/>
            <w:webHidden/>
            <w:sz w:val="22"/>
            <w:szCs w:val="22"/>
          </w:rPr>
          <w:instrText xml:space="preserve"> PAGEREF _Toc199852510 \h </w:instrText>
        </w:r>
        <w:r>
          <w:rPr>
            <w:rFonts w:asciiTheme="minorHAnsi" w:hAnsiTheme="minorHAnsi" w:cstheme="minorHAnsi"/>
            <w:webHidden/>
            <w:sz w:val="22"/>
            <w:szCs w:val="22"/>
          </w:rPr>
        </w:r>
        <w:r>
          <w:rPr>
            <w:rFonts w:asciiTheme="minorHAnsi" w:hAnsiTheme="minorHAnsi" w:cstheme="minorHAnsi"/>
            <w:webHidden/>
            <w:sz w:val="22"/>
            <w:szCs w:val="22"/>
          </w:rPr>
          <w:fldChar w:fldCharType="separate"/>
        </w:r>
        <w:r>
          <w:rPr>
            <w:rFonts w:asciiTheme="minorHAnsi" w:hAnsiTheme="minorHAnsi" w:cstheme="minorHAnsi"/>
            <w:webHidden/>
            <w:sz w:val="22"/>
            <w:szCs w:val="22"/>
          </w:rPr>
          <w:t>12</w:t>
        </w:r>
        <w:r>
          <w:rPr>
            <w:rFonts w:asciiTheme="minorHAnsi" w:hAnsiTheme="minorHAnsi" w:cstheme="minorHAnsi"/>
            <w:webHidden/>
            <w:sz w:val="22"/>
            <w:szCs w:val="22"/>
          </w:rPr>
          <w:fldChar w:fldCharType="end"/>
        </w:r>
      </w:hyperlink>
    </w:p>
    <w:p>
      <w:pPr>
        <w:pStyle w:val="TM2"/>
        <w:rPr>
          <w:rFonts w:asciiTheme="minorHAnsi" w:eastAsiaTheme="minorEastAsia" w:hAnsiTheme="minorHAnsi" w:cstheme="minorHAnsi"/>
          <w:noProof/>
          <w:kern w:val="2"/>
          <w:sz w:val="22"/>
          <w:szCs w:val="22"/>
          <w14:ligatures w14:val="standardContextual"/>
        </w:rPr>
      </w:pPr>
      <w:hyperlink w:anchor="_Toc199852511" w:history="1">
        <w:r>
          <w:rPr>
            <w:rStyle w:val="Lienhypertexte"/>
            <w:rFonts w:asciiTheme="minorHAnsi" w:eastAsia="Trebuchet MS" w:hAnsiTheme="minorHAnsi" w:cstheme="minorHAnsi"/>
            <w:noProof/>
            <w:sz w:val="22"/>
            <w:szCs w:val="22"/>
          </w:rPr>
          <w:t>7.1 - Sélection des candidatures</w:t>
        </w:r>
        <w:r>
          <w:rPr>
            <w:rFonts w:asciiTheme="minorHAnsi" w:hAnsiTheme="minorHAnsi" w:cstheme="minorHAnsi"/>
            <w:noProof/>
            <w:webHidden/>
            <w:sz w:val="22"/>
            <w:szCs w:val="22"/>
          </w:rPr>
          <w:tab/>
        </w:r>
        <w:r>
          <w:rPr>
            <w:rFonts w:asciiTheme="minorHAnsi" w:hAnsiTheme="minorHAnsi" w:cstheme="minorHAnsi"/>
            <w:noProof/>
            <w:webHidden/>
            <w:sz w:val="22"/>
            <w:szCs w:val="22"/>
          </w:rPr>
          <w:fldChar w:fldCharType="begin"/>
        </w:r>
        <w:r>
          <w:rPr>
            <w:rFonts w:asciiTheme="minorHAnsi" w:hAnsiTheme="minorHAnsi" w:cstheme="minorHAnsi"/>
            <w:noProof/>
            <w:webHidden/>
            <w:sz w:val="22"/>
            <w:szCs w:val="22"/>
          </w:rPr>
          <w:instrText xml:space="preserve"> PAGEREF _Toc199852511 \h </w:instrText>
        </w:r>
        <w:r>
          <w:rPr>
            <w:rFonts w:asciiTheme="minorHAnsi" w:hAnsiTheme="minorHAnsi" w:cstheme="minorHAnsi"/>
            <w:noProof/>
            <w:webHidden/>
            <w:sz w:val="22"/>
            <w:szCs w:val="22"/>
          </w:rPr>
        </w:r>
        <w:r>
          <w:rPr>
            <w:rFonts w:asciiTheme="minorHAnsi" w:hAnsiTheme="minorHAnsi" w:cstheme="minorHAnsi"/>
            <w:noProof/>
            <w:webHidden/>
            <w:sz w:val="22"/>
            <w:szCs w:val="22"/>
          </w:rPr>
          <w:fldChar w:fldCharType="separate"/>
        </w:r>
        <w:r>
          <w:rPr>
            <w:rFonts w:asciiTheme="minorHAnsi" w:hAnsiTheme="minorHAnsi" w:cstheme="minorHAnsi"/>
            <w:noProof/>
            <w:webHidden/>
            <w:sz w:val="22"/>
            <w:szCs w:val="22"/>
          </w:rPr>
          <w:t>12</w:t>
        </w:r>
        <w:r>
          <w:rPr>
            <w:rFonts w:asciiTheme="minorHAnsi" w:hAnsiTheme="minorHAnsi" w:cstheme="minorHAnsi"/>
            <w:noProof/>
            <w:webHidden/>
            <w:sz w:val="22"/>
            <w:szCs w:val="22"/>
          </w:rPr>
          <w:fldChar w:fldCharType="end"/>
        </w:r>
      </w:hyperlink>
    </w:p>
    <w:p>
      <w:pPr>
        <w:pStyle w:val="TM2"/>
        <w:rPr>
          <w:rFonts w:asciiTheme="minorHAnsi" w:eastAsiaTheme="minorEastAsia" w:hAnsiTheme="minorHAnsi" w:cstheme="minorHAnsi"/>
          <w:noProof/>
          <w:kern w:val="2"/>
          <w:sz w:val="22"/>
          <w:szCs w:val="22"/>
          <w14:ligatures w14:val="standardContextual"/>
        </w:rPr>
      </w:pPr>
      <w:hyperlink w:anchor="_Toc199852512" w:history="1">
        <w:r>
          <w:rPr>
            <w:rStyle w:val="Lienhypertexte"/>
            <w:rFonts w:asciiTheme="minorHAnsi" w:eastAsia="Trebuchet MS" w:hAnsiTheme="minorHAnsi" w:cstheme="minorHAnsi"/>
            <w:noProof/>
            <w:sz w:val="22"/>
            <w:szCs w:val="22"/>
          </w:rPr>
          <w:t>7.2 - Attribution des marchés</w:t>
        </w:r>
        <w:r>
          <w:rPr>
            <w:rFonts w:asciiTheme="minorHAnsi" w:hAnsiTheme="minorHAnsi" w:cstheme="minorHAnsi"/>
            <w:noProof/>
            <w:webHidden/>
            <w:sz w:val="22"/>
            <w:szCs w:val="22"/>
          </w:rPr>
          <w:tab/>
        </w:r>
        <w:r>
          <w:rPr>
            <w:rFonts w:asciiTheme="minorHAnsi" w:hAnsiTheme="minorHAnsi" w:cstheme="minorHAnsi"/>
            <w:noProof/>
            <w:webHidden/>
            <w:sz w:val="22"/>
            <w:szCs w:val="22"/>
          </w:rPr>
          <w:fldChar w:fldCharType="begin"/>
        </w:r>
        <w:r>
          <w:rPr>
            <w:rFonts w:asciiTheme="minorHAnsi" w:hAnsiTheme="minorHAnsi" w:cstheme="minorHAnsi"/>
            <w:noProof/>
            <w:webHidden/>
            <w:sz w:val="22"/>
            <w:szCs w:val="22"/>
          </w:rPr>
          <w:instrText xml:space="preserve"> PAGEREF _Toc199852512 \h </w:instrText>
        </w:r>
        <w:r>
          <w:rPr>
            <w:rFonts w:asciiTheme="minorHAnsi" w:hAnsiTheme="minorHAnsi" w:cstheme="minorHAnsi"/>
            <w:noProof/>
            <w:webHidden/>
            <w:sz w:val="22"/>
            <w:szCs w:val="22"/>
          </w:rPr>
        </w:r>
        <w:r>
          <w:rPr>
            <w:rFonts w:asciiTheme="minorHAnsi" w:hAnsiTheme="minorHAnsi" w:cstheme="minorHAnsi"/>
            <w:noProof/>
            <w:webHidden/>
            <w:sz w:val="22"/>
            <w:szCs w:val="22"/>
          </w:rPr>
          <w:fldChar w:fldCharType="separate"/>
        </w:r>
        <w:r>
          <w:rPr>
            <w:rFonts w:asciiTheme="minorHAnsi" w:hAnsiTheme="minorHAnsi" w:cstheme="minorHAnsi"/>
            <w:noProof/>
            <w:webHidden/>
            <w:sz w:val="22"/>
            <w:szCs w:val="22"/>
          </w:rPr>
          <w:t>12</w:t>
        </w:r>
        <w:r>
          <w:rPr>
            <w:rFonts w:asciiTheme="minorHAnsi" w:hAnsiTheme="minorHAnsi" w:cstheme="minorHAnsi"/>
            <w:noProof/>
            <w:webHidden/>
            <w:sz w:val="22"/>
            <w:szCs w:val="22"/>
          </w:rPr>
          <w:fldChar w:fldCharType="end"/>
        </w:r>
      </w:hyperlink>
    </w:p>
    <w:p>
      <w:pPr>
        <w:pStyle w:val="TM2"/>
        <w:rPr>
          <w:rFonts w:asciiTheme="minorHAnsi" w:eastAsiaTheme="minorEastAsia" w:hAnsiTheme="minorHAnsi" w:cstheme="minorHAnsi"/>
          <w:noProof/>
          <w:kern w:val="2"/>
          <w:sz w:val="22"/>
          <w:szCs w:val="22"/>
          <w14:ligatures w14:val="standardContextual"/>
        </w:rPr>
      </w:pPr>
      <w:hyperlink w:anchor="_Toc199852513" w:history="1">
        <w:r>
          <w:rPr>
            <w:rStyle w:val="Lienhypertexte"/>
            <w:rFonts w:asciiTheme="minorHAnsi" w:eastAsia="Trebuchet MS" w:hAnsiTheme="minorHAnsi" w:cstheme="minorHAnsi"/>
            <w:noProof/>
            <w:sz w:val="22"/>
            <w:szCs w:val="22"/>
          </w:rPr>
          <w:t>7.3 - Suite à donner à la consultation</w:t>
        </w:r>
        <w:r>
          <w:rPr>
            <w:rFonts w:asciiTheme="minorHAnsi" w:hAnsiTheme="minorHAnsi" w:cstheme="minorHAnsi"/>
            <w:noProof/>
            <w:webHidden/>
            <w:sz w:val="22"/>
            <w:szCs w:val="22"/>
          </w:rPr>
          <w:tab/>
        </w:r>
        <w:r>
          <w:rPr>
            <w:rFonts w:asciiTheme="minorHAnsi" w:hAnsiTheme="minorHAnsi" w:cstheme="minorHAnsi"/>
            <w:noProof/>
            <w:webHidden/>
            <w:sz w:val="22"/>
            <w:szCs w:val="22"/>
          </w:rPr>
          <w:fldChar w:fldCharType="begin"/>
        </w:r>
        <w:r>
          <w:rPr>
            <w:rFonts w:asciiTheme="minorHAnsi" w:hAnsiTheme="minorHAnsi" w:cstheme="minorHAnsi"/>
            <w:noProof/>
            <w:webHidden/>
            <w:sz w:val="22"/>
            <w:szCs w:val="22"/>
          </w:rPr>
          <w:instrText xml:space="preserve"> PAGEREF _Toc199852513 \h </w:instrText>
        </w:r>
        <w:r>
          <w:rPr>
            <w:rFonts w:asciiTheme="minorHAnsi" w:hAnsiTheme="minorHAnsi" w:cstheme="minorHAnsi"/>
            <w:noProof/>
            <w:webHidden/>
            <w:sz w:val="22"/>
            <w:szCs w:val="22"/>
          </w:rPr>
        </w:r>
        <w:r>
          <w:rPr>
            <w:rFonts w:asciiTheme="minorHAnsi" w:hAnsiTheme="minorHAnsi" w:cstheme="minorHAnsi"/>
            <w:noProof/>
            <w:webHidden/>
            <w:sz w:val="22"/>
            <w:szCs w:val="22"/>
          </w:rPr>
          <w:fldChar w:fldCharType="separate"/>
        </w:r>
        <w:r>
          <w:rPr>
            <w:rFonts w:asciiTheme="minorHAnsi" w:hAnsiTheme="minorHAnsi" w:cstheme="minorHAnsi"/>
            <w:noProof/>
            <w:webHidden/>
            <w:sz w:val="22"/>
            <w:szCs w:val="22"/>
          </w:rPr>
          <w:t>13</w:t>
        </w:r>
        <w:r>
          <w:rPr>
            <w:rFonts w:asciiTheme="minorHAnsi" w:hAnsiTheme="minorHAnsi" w:cstheme="minorHAnsi"/>
            <w:noProof/>
            <w:webHidden/>
            <w:sz w:val="22"/>
            <w:szCs w:val="22"/>
          </w:rPr>
          <w:fldChar w:fldCharType="end"/>
        </w:r>
      </w:hyperlink>
    </w:p>
    <w:p>
      <w:pPr>
        <w:pStyle w:val="TM1"/>
        <w:rPr>
          <w:rFonts w:asciiTheme="minorHAnsi" w:eastAsiaTheme="minorEastAsia" w:hAnsiTheme="minorHAnsi" w:cstheme="minorHAnsi"/>
          <w:kern w:val="2"/>
          <w:sz w:val="22"/>
          <w:szCs w:val="22"/>
          <w14:ligatures w14:val="standardContextual"/>
        </w:rPr>
      </w:pPr>
      <w:hyperlink w:anchor="_Toc199852514" w:history="1">
        <w:r>
          <w:rPr>
            <w:rStyle w:val="Lienhypertexte"/>
            <w:rFonts w:asciiTheme="minorHAnsi" w:eastAsia="Trebuchet MS" w:hAnsiTheme="minorHAnsi" w:cstheme="minorHAnsi"/>
            <w:sz w:val="22"/>
            <w:szCs w:val="22"/>
          </w:rPr>
          <w:t>8 – Conditions d’envoi et de remise des offres</w:t>
        </w:r>
        <w:r>
          <w:rPr>
            <w:rFonts w:asciiTheme="minorHAnsi" w:hAnsiTheme="minorHAnsi" w:cstheme="minorHAnsi"/>
            <w:webHidden/>
            <w:sz w:val="22"/>
            <w:szCs w:val="22"/>
          </w:rPr>
          <w:tab/>
        </w:r>
        <w:r>
          <w:rPr>
            <w:rFonts w:asciiTheme="minorHAnsi" w:hAnsiTheme="minorHAnsi" w:cstheme="minorHAnsi"/>
            <w:webHidden/>
            <w:sz w:val="22"/>
            <w:szCs w:val="22"/>
          </w:rPr>
          <w:fldChar w:fldCharType="begin"/>
        </w:r>
        <w:r>
          <w:rPr>
            <w:rFonts w:asciiTheme="minorHAnsi" w:hAnsiTheme="minorHAnsi" w:cstheme="minorHAnsi"/>
            <w:webHidden/>
            <w:sz w:val="22"/>
            <w:szCs w:val="22"/>
          </w:rPr>
          <w:instrText xml:space="preserve"> PAGEREF _Toc199852514 \h </w:instrText>
        </w:r>
        <w:r>
          <w:rPr>
            <w:rFonts w:asciiTheme="minorHAnsi" w:hAnsiTheme="minorHAnsi" w:cstheme="minorHAnsi"/>
            <w:webHidden/>
            <w:sz w:val="22"/>
            <w:szCs w:val="22"/>
          </w:rPr>
        </w:r>
        <w:r>
          <w:rPr>
            <w:rFonts w:asciiTheme="minorHAnsi" w:hAnsiTheme="minorHAnsi" w:cstheme="minorHAnsi"/>
            <w:webHidden/>
            <w:sz w:val="22"/>
            <w:szCs w:val="22"/>
          </w:rPr>
          <w:fldChar w:fldCharType="separate"/>
        </w:r>
        <w:r>
          <w:rPr>
            <w:rFonts w:asciiTheme="minorHAnsi" w:hAnsiTheme="minorHAnsi" w:cstheme="minorHAnsi"/>
            <w:webHidden/>
            <w:sz w:val="22"/>
            <w:szCs w:val="22"/>
          </w:rPr>
          <w:t>14</w:t>
        </w:r>
        <w:r>
          <w:rPr>
            <w:rFonts w:asciiTheme="minorHAnsi" w:hAnsiTheme="minorHAnsi" w:cstheme="minorHAnsi"/>
            <w:webHidden/>
            <w:sz w:val="22"/>
            <w:szCs w:val="22"/>
          </w:rPr>
          <w:fldChar w:fldCharType="end"/>
        </w:r>
      </w:hyperlink>
    </w:p>
    <w:p>
      <w:pPr>
        <w:pStyle w:val="TM2"/>
        <w:rPr>
          <w:rFonts w:asciiTheme="minorHAnsi" w:eastAsiaTheme="minorEastAsia" w:hAnsiTheme="minorHAnsi" w:cstheme="minorHAnsi"/>
          <w:noProof/>
          <w:kern w:val="2"/>
          <w:sz w:val="22"/>
          <w:szCs w:val="22"/>
          <w14:ligatures w14:val="standardContextual"/>
        </w:rPr>
      </w:pPr>
      <w:hyperlink w:anchor="_Toc199852515" w:history="1">
        <w:r>
          <w:rPr>
            <w:rStyle w:val="Lienhypertexte"/>
            <w:rFonts w:asciiTheme="minorHAnsi" w:eastAsia="Trebuchet MS" w:hAnsiTheme="minorHAnsi" w:cstheme="minorHAnsi"/>
            <w:noProof/>
            <w:sz w:val="22"/>
            <w:szCs w:val="22"/>
          </w:rPr>
          <w:t>8.1 La signature électronique des soumissionnaires</w:t>
        </w:r>
        <w:r>
          <w:rPr>
            <w:rFonts w:asciiTheme="minorHAnsi" w:hAnsiTheme="minorHAnsi" w:cstheme="minorHAnsi"/>
            <w:noProof/>
            <w:webHidden/>
            <w:sz w:val="22"/>
            <w:szCs w:val="22"/>
          </w:rPr>
          <w:tab/>
        </w:r>
        <w:r>
          <w:rPr>
            <w:rFonts w:asciiTheme="minorHAnsi" w:hAnsiTheme="minorHAnsi" w:cstheme="minorHAnsi"/>
            <w:noProof/>
            <w:webHidden/>
            <w:sz w:val="22"/>
            <w:szCs w:val="22"/>
          </w:rPr>
          <w:fldChar w:fldCharType="begin"/>
        </w:r>
        <w:r>
          <w:rPr>
            <w:rFonts w:asciiTheme="minorHAnsi" w:hAnsiTheme="minorHAnsi" w:cstheme="minorHAnsi"/>
            <w:noProof/>
            <w:webHidden/>
            <w:sz w:val="22"/>
            <w:szCs w:val="22"/>
          </w:rPr>
          <w:instrText xml:space="preserve"> PAGEREF _Toc199852515 \h </w:instrText>
        </w:r>
        <w:r>
          <w:rPr>
            <w:rFonts w:asciiTheme="minorHAnsi" w:hAnsiTheme="minorHAnsi" w:cstheme="minorHAnsi"/>
            <w:noProof/>
            <w:webHidden/>
            <w:sz w:val="22"/>
            <w:szCs w:val="22"/>
          </w:rPr>
        </w:r>
        <w:r>
          <w:rPr>
            <w:rFonts w:asciiTheme="minorHAnsi" w:hAnsiTheme="minorHAnsi" w:cstheme="minorHAnsi"/>
            <w:noProof/>
            <w:webHidden/>
            <w:sz w:val="22"/>
            <w:szCs w:val="22"/>
          </w:rPr>
          <w:fldChar w:fldCharType="separate"/>
        </w:r>
        <w:r>
          <w:rPr>
            <w:rFonts w:asciiTheme="minorHAnsi" w:hAnsiTheme="minorHAnsi" w:cstheme="minorHAnsi"/>
            <w:noProof/>
            <w:webHidden/>
            <w:sz w:val="22"/>
            <w:szCs w:val="22"/>
          </w:rPr>
          <w:t>14</w:t>
        </w:r>
        <w:r>
          <w:rPr>
            <w:rFonts w:asciiTheme="minorHAnsi" w:hAnsiTheme="minorHAnsi" w:cstheme="minorHAnsi"/>
            <w:noProof/>
            <w:webHidden/>
            <w:sz w:val="22"/>
            <w:szCs w:val="22"/>
          </w:rPr>
          <w:fldChar w:fldCharType="end"/>
        </w:r>
      </w:hyperlink>
    </w:p>
    <w:p>
      <w:pPr>
        <w:pStyle w:val="TM2"/>
        <w:rPr>
          <w:rFonts w:asciiTheme="minorHAnsi" w:eastAsiaTheme="minorEastAsia" w:hAnsiTheme="minorHAnsi" w:cstheme="minorHAnsi"/>
          <w:noProof/>
          <w:kern w:val="2"/>
          <w:sz w:val="22"/>
          <w:szCs w:val="22"/>
          <w14:ligatures w14:val="standardContextual"/>
        </w:rPr>
      </w:pPr>
      <w:hyperlink w:anchor="_Toc199852516" w:history="1">
        <w:r>
          <w:rPr>
            <w:rStyle w:val="Lienhypertexte"/>
            <w:rFonts w:asciiTheme="minorHAnsi" w:eastAsia="Trebuchet MS" w:hAnsiTheme="minorHAnsi" w:cstheme="minorHAnsi"/>
            <w:noProof/>
            <w:sz w:val="22"/>
            <w:szCs w:val="22"/>
          </w:rPr>
          <w:t>8.2 Modalités de présentation des candidatures et des offres</w:t>
        </w:r>
        <w:r>
          <w:rPr>
            <w:rFonts w:asciiTheme="minorHAnsi" w:hAnsiTheme="minorHAnsi" w:cstheme="minorHAnsi"/>
            <w:noProof/>
            <w:webHidden/>
            <w:sz w:val="22"/>
            <w:szCs w:val="22"/>
          </w:rPr>
          <w:tab/>
        </w:r>
        <w:r>
          <w:rPr>
            <w:rFonts w:asciiTheme="minorHAnsi" w:hAnsiTheme="minorHAnsi" w:cstheme="minorHAnsi"/>
            <w:noProof/>
            <w:webHidden/>
            <w:sz w:val="22"/>
            <w:szCs w:val="22"/>
          </w:rPr>
          <w:fldChar w:fldCharType="begin"/>
        </w:r>
        <w:r>
          <w:rPr>
            <w:rFonts w:asciiTheme="minorHAnsi" w:hAnsiTheme="minorHAnsi" w:cstheme="minorHAnsi"/>
            <w:noProof/>
            <w:webHidden/>
            <w:sz w:val="22"/>
            <w:szCs w:val="22"/>
          </w:rPr>
          <w:instrText xml:space="preserve"> PAGEREF _Toc199852516 \h </w:instrText>
        </w:r>
        <w:r>
          <w:rPr>
            <w:rFonts w:asciiTheme="minorHAnsi" w:hAnsiTheme="minorHAnsi" w:cstheme="minorHAnsi"/>
            <w:noProof/>
            <w:webHidden/>
            <w:sz w:val="22"/>
            <w:szCs w:val="22"/>
          </w:rPr>
        </w:r>
        <w:r>
          <w:rPr>
            <w:rFonts w:asciiTheme="minorHAnsi" w:hAnsiTheme="minorHAnsi" w:cstheme="minorHAnsi"/>
            <w:noProof/>
            <w:webHidden/>
            <w:sz w:val="22"/>
            <w:szCs w:val="22"/>
          </w:rPr>
          <w:fldChar w:fldCharType="separate"/>
        </w:r>
        <w:r>
          <w:rPr>
            <w:rFonts w:asciiTheme="minorHAnsi" w:hAnsiTheme="minorHAnsi" w:cstheme="minorHAnsi"/>
            <w:noProof/>
            <w:webHidden/>
            <w:sz w:val="22"/>
            <w:szCs w:val="22"/>
          </w:rPr>
          <w:t>14</w:t>
        </w:r>
        <w:r>
          <w:rPr>
            <w:rFonts w:asciiTheme="minorHAnsi" w:hAnsiTheme="minorHAnsi" w:cstheme="minorHAnsi"/>
            <w:noProof/>
            <w:webHidden/>
            <w:sz w:val="22"/>
            <w:szCs w:val="22"/>
          </w:rPr>
          <w:fldChar w:fldCharType="end"/>
        </w:r>
      </w:hyperlink>
    </w:p>
    <w:p>
      <w:pPr>
        <w:pStyle w:val="TM2"/>
        <w:rPr>
          <w:rFonts w:asciiTheme="minorHAnsi" w:eastAsiaTheme="minorEastAsia" w:hAnsiTheme="minorHAnsi" w:cstheme="minorHAnsi"/>
          <w:noProof/>
          <w:kern w:val="2"/>
          <w:sz w:val="22"/>
          <w:szCs w:val="22"/>
          <w14:ligatures w14:val="standardContextual"/>
        </w:rPr>
      </w:pPr>
      <w:hyperlink w:anchor="_Toc199852517" w:history="1">
        <w:r>
          <w:rPr>
            <w:rStyle w:val="Lienhypertexte"/>
            <w:rFonts w:asciiTheme="minorHAnsi" w:eastAsia="Trebuchet MS" w:hAnsiTheme="minorHAnsi" w:cstheme="minorHAnsi"/>
            <w:noProof/>
            <w:sz w:val="22"/>
            <w:szCs w:val="22"/>
          </w:rPr>
          <w:t>8.3 Copie de sauvegarde</w:t>
        </w:r>
        <w:r>
          <w:rPr>
            <w:rFonts w:asciiTheme="minorHAnsi" w:hAnsiTheme="minorHAnsi" w:cstheme="minorHAnsi"/>
            <w:noProof/>
            <w:webHidden/>
            <w:sz w:val="22"/>
            <w:szCs w:val="22"/>
          </w:rPr>
          <w:tab/>
        </w:r>
        <w:r>
          <w:rPr>
            <w:rFonts w:asciiTheme="minorHAnsi" w:hAnsiTheme="minorHAnsi" w:cstheme="minorHAnsi"/>
            <w:noProof/>
            <w:webHidden/>
            <w:sz w:val="22"/>
            <w:szCs w:val="22"/>
          </w:rPr>
          <w:fldChar w:fldCharType="begin"/>
        </w:r>
        <w:r>
          <w:rPr>
            <w:rFonts w:asciiTheme="minorHAnsi" w:hAnsiTheme="minorHAnsi" w:cstheme="minorHAnsi"/>
            <w:noProof/>
            <w:webHidden/>
            <w:sz w:val="22"/>
            <w:szCs w:val="22"/>
          </w:rPr>
          <w:instrText xml:space="preserve"> PAGEREF _Toc199852517 \h </w:instrText>
        </w:r>
        <w:r>
          <w:rPr>
            <w:rFonts w:asciiTheme="minorHAnsi" w:hAnsiTheme="minorHAnsi" w:cstheme="minorHAnsi"/>
            <w:noProof/>
            <w:webHidden/>
            <w:sz w:val="22"/>
            <w:szCs w:val="22"/>
          </w:rPr>
        </w:r>
        <w:r>
          <w:rPr>
            <w:rFonts w:asciiTheme="minorHAnsi" w:hAnsiTheme="minorHAnsi" w:cstheme="minorHAnsi"/>
            <w:noProof/>
            <w:webHidden/>
            <w:sz w:val="22"/>
            <w:szCs w:val="22"/>
          </w:rPr>
          <w:fldChar w:fldCharType="separate"/>
        </w:r>
        <w:r>
          <w:rPr>
            <w:rFonts w:asciiTheme="minorHAnsi" w:hAnsiTheme="minorHAnsi" w:cstheme="minorHAnsi"/>
            <w:noProof/>
            <w:webHidden/>
            <w:sz w:val="22"/>
            <w:szCs w:val="22"/>
          </w:rPr>
          <w:t>14</w:t>
        </w:r>
        <w:r>
          <w:rPr>
            <w:rFonts w:asciiTheme="minorHAnsi" w:hAnsiTheme="minorHAnsi" w:cstheme="minorHAnsi"/>
            <w:noProof/>
            <w:webHidden/>
            <w:sz w:val="22"/>
            <w:szCs w:val="22"/>
          </w:rPr>
          <w:fldChar w:fldCharType="end"/>
        </w:r>
      </w:hyperlink>
    </w:p>
    <w:p>
      <w:pPr>
        <w:pStyle w:val="TM1"/>
        <w:rPr>
          <w:rFonts w:asciiTheme="minorHAnsi" w:eastAsiaTheme="minorEastAsia" w:hAnsiTheme="minorHAnsi" w:cstheme="minorHAnsi"/>
          <w:kern w:val="2"/>
          <w:sz w:val="22"/>
          <w:szCs w:val="22"/>
          <w14:ligatures w14:val="standardContextual"/>
        </w:rPr>
      </w:pPr>
      <w:hyperlink w:anchor="_Toc199852518" w:history="1">
        <w:r>
          <w:rPr>
            <w:rStyle w:val="Lienhypertexte"/>
            <w:rFonts w:asciiTheme="minorHAnsi" w:eastAsia="Trebuchet MS" w:hAnsiTheme="minorHAnsi" w:cstheme="minorHAnsi"/>
            <w:sz w:val="22"/>
            <w:szCs w:val="22"/>
          </w:rPr>
          <w:t>9 – RENSEIGNEMENTS COMPLEMENTAIRES</w:t>
        </w:r>
        <w:r>
          <w:rPr>
            <w:rFonts w:asciiTheme="minorHAnsi" w:hAnsiTheme="minorHAnsi" w:cstheme="minorHAnsi"/>
            <w:webHidden/>
            <w:sz w:val="22"/>
            <w:szCs w:val="22"/>
          </w:rPr>
          <w:tab/>
        </w:r>
        <w:r>
          <w:rPr>
            <w:rFonts w:asciiTheme="minorHAnsi" w:hAnsiTheme="minorHAnsi" w:cstheme="minorHAnsi"/>
            <w:webHidden/>
            <w:sz w:val="22"/>
            <w:szCs w:val="22"/>
          </w:rPr>
          <w:fldChar w:fldCharType="begin"/>
        </w:r>
        <w:r>
          <w:rPr>
            <w:rFonts w:asciiTheme="minorHAnsi" w:hAnsiTheme="minorHAnsi" w:cstheme="minorHAnsi"/>
            <w:webHidden/>
            <w:sz w:val="22"/>
            <w:szCs w:val="22"/>
          </w:rPr>
          <w:instrText xml:space="preserve"> PAGEREF _Toc199852518 \h </w:instrText>
        </w:r>
        <w:r>
          <w:rPr>
            <w:rFonts w:asciiTheme="minorHAnsi" w:hAnsiTheme="minorHAnsi" w:cstheme="minorHAnsi"/>
            <w:webHidden/>
            <w:sz w:val="22"/>
            <w:szCs w:val="22"/>
          </w:rPr>
        </w:r>
        <w:r>
          <w:rPr>
            <w:rFonts w:asciiTheme="minorHAnsi" w:hAnsiTheme="minorHAnsi" w:cstheme="minorHAnsi"/>
            <w:webHidden/>
            <w:sz w:val="22"/>
            <w:szCs w:val="22"/>
          </w:rPr>
          <w:fldChar w:fldCharType="separate"/>
        </w:r>
        <w:r>
          <w:rPr>
            <w:rFonts w:asciiTheme="minorHAnsi" w:hAnsiTheme="minorHAnsi" w:cstheme="minorHAnsi"/>
            <w:webHidden/>
            <w:sz w:val="22"/>
            <w:szCs w:val="22"/>
          </w:rPr>
          <w:t>15</w:t>
        </w:r>
        <w:r>
          <w:rPr>
            <w:rFonts w:asciiTheme="minorHAnsi" w:hAnsiTheme="minorHAnsi" w:cstheme="minorHAnsi"/>
            <w:webHidden/>
            <w:sz w:val="22"/>
            <w:szCs w:val="22"/>
          </w:rPr>
          <w:fldChar w:fldCharType="end"/>
        </w:r>
      </w:hyperlink>
    </w:p>
    <w:p>
      <w:pPr>
        <w:pStyle w:val="TM1"/>
        <w:rPr>
          <w:rFonts w:asciiTheme="minorHAnsi" w:eastAsiaTheme="minorEastAsia" w:hAnsiTheme="minorHAnsi" w:cstheme="minorHAnsi"/>
          <w:kern w:val="2"/>
          <w:sz w:val="22"/>
          <w:szCs w:val="22"/>
          <w14:ligatures w14:val="standardContextual"/>
        </w:rPr>
      </w:pPr>
      <w:hyperlink w:anchor="_Toc199852519" w:history="1">
        <w:r>
          <w:rPr>
            <w:rStyle w:val="Lienhypertexte"/>
            <w:rFonts w:asciiTheme="minorHAnsi" w:eastAsia="Trebuchet MS" w:hAnsiTheme="minorHAnsi" w:cstheme="minorHAnsi"/>
            <w:sz w:val="22"/>
            <w:szCs w:val="22"/>
          </w:rPr>
          <w:t>10 – PROCEDURE DE RECOURS</w:t>
        </w:r>
        <w:r>
          <w:rPr>
            <w:rFonts w:asciiTheme="minorHAnsi" w:hAnsiTheme="minorHAnsi" w:cstheme="minorHAnsi"/>
            <w:webHidden/>
            <w:sz w:val="22"/>
            <w:szCs w:val="22"/>
          </w:rPr>
          <w:tab/>
        </w:r>
        <w:r>
          <w:rPr>
            <w:rFonts w:asciiTheme="minorHAnsi" w:hAnsiTheme="minorHAnsi" w:cstheme="minorHAnsi"/>
            <w:webHidden/>
            <w:sz w:val="22"/>
            <w:szCs w:val="22"/>
          </w:rPr>
          <w:fldChar w:fldCharType="begin"/>
        </w:r>
        <w:r>
          <w:rPr>
            <w:rFonts w:asciiTheme="minorHAnsi" w:hAnsiTheme="minorHAnsi" w:cstheme="minorHAnsi"/>
            <w:webHidden/>
            <w:sz w:val="22"/>
            <w:szCs w:val="22"/>
          </w:rPr>
          <w:instrText xml:space="preserve"> PAGEREF _Toc199852519 \h </w:instrText>
        </w:r>
        <w:r>
          <w:rPr>
            <w:rFonts w:asciiTheme="minorHAnsi" w:hAnsiTheme="minorHAnsi" w:cstheme="minorHAnsi"/>
            <w:webHidden/>
            <w:sz w:val="22"/>
            <w:szCs w:val="22"/>
          </w:rPr>
        </w:r>
        <w:r>
          <w:rPr>
            <w:rFonts w:asciiTheme="minorHAnsi" w:hAnsiTheme="minorHAnsi" w:cstheme="minorHAnsi"/>
            <w:webHidden/>
            <w:sz w:val="22"/>
            <w:szCs w:val="22"/>
          </w:rPr>
          <w:fldChar w:fldCharType="separate"/>
        </w:r>
        <w:r>
          <w:rPr>
            <w:rFonts w:asciiTheme="minorHAnsi" w:hAnsiTheme="minorHAnsi" w:cstheme="minorHAnsi"/>
            <w:webHidden/>
            <w:sz w:val="22"/>
            <w:szCs w:val="22"/>
          </w:rPr>
          <w:t>15</w:t>
        </w:r>
        <w:r>
          <w:rPr>
            <w:rFonts w:asciiTheme="minorHAnsi" w:hAnsiTheme="minorHAnsi" w:cstheme="minorHAnsi"/>
            <w:webHidden/>
            <w:sz w:val="22"/>
            <w:szCs w:val="22"/>
          </w:rPr>
          <w:fldChar w:fldCharType="end"/>
        </w:r>
      </w:hyperlink>
    </w:p>
    <w:p>
      <w:pPr>
        <w:pStyle w:val="TM1"/>
        <w:rPr>
          <w:rFonts w:asciiTheme="minorHAnsi" w:eastAsiaTheme="minorEastAsia" w:hAnsiTheme="minorHAnsi" w:cstheme="minorHAnsi"/>
          <w:kern w:val="2"/>
          <w:sz w:val="22"/>
          <w:szCs w:val="22"/>
          <w14:ligatures w14:val="standardContextual"/>
        </w:rPr>
      </w:pPr>
      <w:hyperlink w:anchor="_Toc199852520" w:history="1">
        <w:r>
          <w:rPr>
            <w:rStyle w:val="Lienhypertexte"/>
            <w:rFonts w:asciiTheme="minorHAnsi" w:eastAsia="Trebuchet MS" w:hAnsiTheme="minorHAnsi" w:cstheme="minorHAnsi"/>
            <w:sz w:val="22"/>
            <w:szCs w:val="22"/>
          </w:rPr>
          <w:t>ARTICLE 11 – ACCEPTATION DU PRESENT REGLEMENT DE CONSULTATION</w:t>
        </w:r>
        <w:r>
          <w:rPr>
            <w:rFonts w:asciiTheme="minorHAnsi" w:hAnsiTheme="minorHAnsi" w:cstheme="minorHAnsi"/>
            <w:webHidden/>
            <w:sz w:val="22"/>
            <w:szCs w:val="22"/>
          </w:rPr>
          <w:tab/>
        </w:r>
        <w:r>
          <w:rPr>
            <w:rFonts w:asciiTheme="minorHAnsi" w:hAnsiTheme="minorHAnsi" w:cstheme="minorHAnsi"/>
            <w:webHidden/>
            <w:sz w:val="22"/>
            <w:szCs w:val="22"/>
          </w:rPr>
          <w:fldChar w:fldCharType="begin"/>
        </w:r>
        <w:r>
          <w:rPr>
            <w:rFonts w:asciiTheme="minorHAnsi" w:hAnsiTheme="minorHAnsi" w:cstheme="minorHAnsi"/>
            <w:webHidden/>
            <w:sz w:val="22"/>
            <w:szCs w:val="22"/>
          </w:rPr>
          <w:instrText xml:space="preserve"> PAGEREF _Toc199852520 \h </w:instrText>
        </w:r>
        <w:r>
          <w:rPr>
            <w:rFonts w:asciiTheme="minorHAnsi" w:hAnsiTheme="minorHAnsi" w:cstheme="minorHAnsi"/>
            <w:webHidden/>
            <w:sz w:val="22"/>
            <w:szCs w:val="22"/>
          </w:rPr>
        </w:r>
        <w:r>
          <w:rPr>
            <w:rFonts w:asciiTheme="minorHAnsi" w:hAnsiTheme="minorHAnsi" w:cstheme="minorHAnsi"/>
            <w:webHidden/>
            <w:sz w:val="22"/>
            <w:szCs w:val="22"/>
          </w:rPr>
          <w:fldChar w:fldCharType="separate"/>
        </w:r>
        <w:r>
          <w:rPr>
            <w:rFonts w:asciiTheme="minorHAnsi" w:hAnsiTheme="minorHAnsi" w:cstheme="minorHAnsi"/>
            <w:webHidden/>
            <w:sz w:val="22"/>
            <w:szCs w:val="22"/>
          </w:rPr>
          <w:t>16</w:t>
        </w:r>
        <w:r>
          <w:rPr>
            <w:rFonts w:asciiTheme="minorHAnsi" w:hAnsiTheme="minorHAnsi" w:cstheme="minorHAnsi"/>
            <w:webHidden/>
            <w:sz w:val="22"/>
            <w:szCs w:val="22"/>
          </w:rPr>
          <w:fldChar w:fldCharType="end"/>
        </w:r>
      </w:hyperlink>
    </w:p>
    <w:p>
      <w:pPr>
        <w:pStyle w:val="Titre1"/>
        <w:spacing w:before="0" w:after="0"/>
        <w:rPr>
          <w:rFonts w:asciiTheme="minorHAnsi" w:hAnsiTheme="minorHAnsi" w:cstheme="minorHAnsi"/>
          <w:sz w:val="22"/>
          <w:szCs w:val="22"/>
        </w:rPr>
      </w:pPr>
      <w:r>
        <w:rPr>
          <w:rFonts w:asciiTheme="minorHAnsi" w:hAnsiTheme="minorHAnsi" w:cstheme="minorHAnsi"/>
          <w:sz w:val="22"/>
          <w:szCs w:val="22"/>
        </w:rPr>
        <w:fldChar w:fldCharType="end"/>
      </w:r>
      <w:r>
        <w:rPr>
          <w:rFonts w:asciiTheme="minorHAnsi" w:hAnsiTheme="minorHAnsi" w:cstheme="minorHAnsi"/>
          <w:sz w:val="22"/>
          <w:szCs w:val="22"/>
        </w:rPr>
        <w:br w:type="page"/>
      </w:r>
    </w:p>
    <w:p>
      <w:pPr>
        <w:spacing w:line="200" w:lineRule="exact"/>
        <w:rPr>
          <w:sz w:val="20"/>
        </w:rPr>
      </w:pPr>
    </w:p>
    <w:p>
      <w:pPr>
        <w:spacing w:line="200" w:lineRule="exact"/>
        <w:rPr>
          <w:sz w:val="20"/>
        </w:rPr>
      </w:pPr>
    </w:p>
    <w:tbl>
      <w:tblPr>
        <w:tblW w:w="0" w:type="auto"/>
        <w:tblLayout w:type="fixed"/>
        <w:tblLook w:val="04A0" w:firstRow="1" w:lastRow="0" w:firstColumn="1" w:lastColumn="0" w:noHBand="0" w:noVBand="1"/>
      </w:tblPr>
      <w:tblGrid>
        <w:gridCol w:w="1200"/>
        <w:gridCol w:w="2400"/>
        <w:gridCol w:w="6000"/>
      </w:tblGrid>
      <w:tr>
        <w:trPr>
          <w:trHeight w:val="436"/>
        </w:trPr>
        <w:tc>
          <w:tcPr>
            <w:tcW w:w="9600" w:type="dxa"/>
            <w:gridSpan w:val="3"/>
            <w:tcBorders>
              <w:top w:val="single" w:sz="2" w:space="0" w:color="000000"/>
              <w:left w:val="single" w:sz="2" w:space="0" w:color="000000"/>
              <w:right w:val="single" w:sz="2" w:space="0" w:color="000000"/>
            </w:tcBorders>
            <w:shd w:val="clear" w:color="FD2456" w:fill="FD2456"/>
            <w:tcMar>
              <w:top w:w="0" w:type="dxa"/>
              <w:left w:w="0" w:type="dxa"/>
              <w:bottom w:w="0" w:type="dxa"/>
              <w:right w:w="0" w:type="dxa"/>
            </w:tcMar>
            <w:vAlign w:val="center"/>
          </w:tcPr>
          <w:p>
            <w:pPr>
              <w:pStyle w:val="Titletable"/>
              <w:jc w:val="center"/>
              <w:rPr>
                <w:rFonts w:asciiTheme="minorHAnsi" w:hAnsiTheme="minorHAnsi" w:cstheme="minorHAnsi"/>
                <w:lang w:val="fr-FR"/>
              </w:rPr>
            </w:pPr>
            <w:r>
              <w:rPr>
                <w:rFonts w:asciiTheme="minorHAnsi" w:hAnsiTheme="minorHAnsi" w:cstheme="minorHAnsi"/>
                <w:lang w:val="fr-FR"/>
              </w:rPr>
              <w:t>L'ESSENTIEL DE LA PROCÉDURE</w:t>
            </w:r>
          </w:p>
        </w:tc>
      </w:tr>
      <w:tr>
        <w:trPr>
          <w:trHeight w:val="958"/>
        </w:trPr>
        <w:tc>
          <w:tcPr>
            <w:tcW w:w="12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pPr>
              <w:spacing w:after="120" w:line="240" w:lineRule="exact"/>
            </w:pPr>
          </w:p>
          <w:p>
            <w:pPr>
              <w:ind w:left="420"/>
              <w:rPr>
                <w:sz w:val="2"/>
              </w:rPr>
            </w:pPr>
            <w:r>
              <w:rPr>
                <w:noProof/>
                <w:lang w:eastAsia="fr-FR"/>
              </w:rPr>
              <w:drawing>
                <wp:inline distT="0" distB="0" distL="0" distR="0">
                  <wp:extent cx="228600" cy="228600"/>
                  <wp:effectExtent l="0" t="0" r="0" b="0"/>
                  <wp:docPr id="895146695" name="Image 895146695" descr="Une image contenant capture d’écran, noir, blanc, noir et blanc&#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5146695" name="Image 895146695" descr="Une image contenant capture d’écran, noir, blanc, noir et blanc&#10;&#10;Le contenu généré par l’IA peut être incorrect."/>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p>
        </w:tc>
        <w:tc>
          <w:tcPr>
            <w:tcW w:w="24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pPr>
              <w:spacing w:before="420" w:after="200"/>
              <w:ind w:left="160" w:right="160"/>
              <w:rPr>
                <w:rFonts w:asciiTheme="minorHAnsi" w:eastAsia="Trebuchet MS" w:hAnsiTheme="minorHAnsi" w:cstheme="minorHAnsi"/>
                <w:b/>
                <w:color w:val="000000"/>
                <w:sz w:val="20"/>
              </w:rPr>
            </w:pPr>
            <w:r>
              <w:rPr>
                <w:rFonts w:asciiTheme="minorHAnsi" w:eastAsia="Trebuchet MS" w:hAnsiTheme="minorHAnsi" w:cstheme="minorHAnsi"/>
                <w:b/>
                <w:color w:val="000000"/>
                <w:sz w:val="20"/>
              </w:rPr>
              <w:t>Objet</w:t>
            </w:r>
          </w:p>
        </w:tc>
        <w:tc>
          <w:tcPr>
            <w:tcW w:w="60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pPr>
              <w:spacing w:before="60" w:after="60" w:line="232" w:lineRule="exact"/>
              <w:ind w:left="160" w:right="160"/>
              <w:rPr>
                <w:rFonts w:asciiTheme="minorHAnsi" w:eastAsia="Trebuchet MS" w:hAnsiTheme="minorHAnsi" w:cstheme="minorHAnsi"/>
                <w:color w:val="000000"/>
                <w:sz w:val="20"/>
              </w:rPr>
            </w:pPr>
            <w:r>
              <w:rPr>
                <w:rFonts w:asciiTheme="minorHAnsi" w:eastAsia="Trebuchet MS" w:hAnsiTheme="minorHAnsi" w:cstheme="minorHAnsi"/>
                <w:color w:val="000000"/>
                <w:sz w:val="20"/>
              </w:rPr>
              <w:t>Travaux d’extension - restructuration de la dialyse du CH Louis pasteur de DOLE</w:t>
            </w:r>
          </w:p>
        </w:tc>
      </w:tr>
      <w:tr>
        <w:trPr>
          <w:trHeight w:val="562"/>
        </w:trPr>
        <w:tc>
          <w:tcPr>
            <w:tcW w:w="12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pPr>
              <w:spacing w:line="140" w:lineRule="exact"/>
              <w:rPr>
                <w:sz w:val="14"/>
              </w:rPr>
            </w:pPr>
          </w:p>
          <w:p>
            <w:pPr>
              <w:ind w:left="420"/>
              <w:rPr>
                <w:sz w:val="2"/>
              </w:rPr>
            </w:pPr>
            <w:r>
              <w:rPr>
                <w:noProof/>
                <w:lang w:eastAsia="fr-FR"/>
              </w:rPr>
              <w:drawing>
                <wp:inline distT="0" distB="0" distL="0" distR="0">
                  <wp:extent cx="228600" cy="228600"/>
                  <wp:effectExtent l="0" t="0" r="0" b="0"/>
                  <wp:docPr id="1625354138" name="Image 1625354138" descr="Une image contenant symbole, Police, blanc, cercl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5354138" name="Image 1625354138" descr="Une image contenant symbole, Police, blanc, cercle&#10;&#10;Le contenu généré par l’IA peut être incorrect."/>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p>
        </w:tc>
        <w:tc>
          <w:tcPr>
            <w:tcW w:w="24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pPr>
              <w:spacing w:before="180" w:after="120"/>
              <w:ind w:left="160" w:right="160"/>
              <w:rPr>
                <w:rFonts w:asciiTheme="minorHAnsi" w:eastAsia="Trebuchet MS" w:hAnsiTheme="minorHAnsi" w:cstheme="minorHAnsi"/>
                <w:b/>
                <w:color w:val="000000"/>
                <w:sz w:val="20"/>
              </w:rPr>
            </w:pPr>
            <w:r>
              <w:rPr>
                <w:rFonts w:asciiTheme="minorHAnsi" w:eastAsia="Trebuchet MS" w:hAnsiTheme="minorHAnsi" w:cstheme="minorHAnsi"/>
                <w:b/>
                <w:color w:val="000000"/>
                <w:sz w:val="20"/>
              </w:rPr>
              <w:t>Mode de passation</w:t>
            </w:r>
          </w:p>
        </w:tc>
        <w:tc>
          <w:tcPr>
            <w:tcW w:w="60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pPr>
              <w:spacing w:before="180" w:after="120"/>
              <w:ind w:left="160" w:right="160"/>
              <w:rPr>
                <w:rFonts w:asciiTheme="minorHAnsi" w:eastAsia="Trebuchet MS" w:hAnsiTheme="minorHAnsi" w:cstheme="minorHAnsi"/>
                <w:color w:val="000000"/>
                <w:sz w:val="20"/>
              </w:rPr>
            </w:pPr>
            <w:r>
              <w:rPr>
                <w:rFonts w:asciiTheme="minorHAnsi" w:eastAsia="Trebuchet MS" w:hAnsiTheme="minorHAnsi" w:cstheme="minorHAnsi"/>
                <w:color w:val="000000"/>
                <w:sz w:val="20"/>
              </w:rPr>
              <w:t>MAPA</w:t>
            </w:r>
          </w:p>
        </w:tc>
      </w:tr>
      <w:tr>
        <w:trPr>
          <w:trHeight w:val="562"/>
        </w:trPr>
        <w:tc>
          <w:tcPr>
            <w:tcW w:w="12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pPr>
              <w:spacing w:line="140" w:lineRule="exact"/>
              <w:rPr>
                <w:sz w:val="14"/>
              </w:rPr>
            </w:pPr>
          </w:p>
          <w:p>
            <w:pPr>
              <w:ind w:left="420"/>
              <w:rPr>
                <w:sz w:val="2"/>
              </w:rPr>
            </w:pPr>
            <w:r>
              <w:rPr>
                <w:noProof/>
                <w:lang w:eastAsia="fr-FR"/>
              </w:rPr>
              <w:drawing>
                <wp:inline distT="0" distB="0" distL="0" distR="0">
                  <wp:extent cx="228600" cy="228600"/>
                  <wp:effectExtent l="0" t="0" r="0" b="0"/>
                  <wp:docPr id="4" name="Image 4" descr="Une image contenant logo, capture d’écran, conception, Polic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4" descr="Une image contenant logo, capture d’écran, conception, Police&#10;&#10;Le contenu généré par l’IA peut être incorrect."/>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p>
        </w:tc>
        <w:tc>
          <w:tcPr>
            <w:tcW w:w="24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pPr>
              <w:spacing w:before="180" w:after="120"/>
              <w:ind w:left="160" w:right="160"/>
              <w:rPr>
                <w:rFonts w:asciiTheme="minorHAnsi" w:eastAsia="Trebuchet MS" w:hAnsiTheme="minorHAnsi" w:cstheme="minorHAnsi"/>
                <w:b/>
                <w:color w:val="000000"/>
                <w:sz w:val="20"/>
              </w:rPr>
            </w:pPr>
            <w:r>
              <w:rPr>
                <w:rFonts w:asciiTheme="minorHAnsi" w:eastAsia="Trebuchet MS" w:hAnsiTheme="minorHAnsi" w:cstheme="minorHAnsi"/>
                <w:b/>
                <w:color w:val="000000"/>
                <w:sz w:val="20"/>
              </w:rPr>
              <w:t>Type de contrat</w:t>
            </w:r>
          </w:p>
        </w:tc>
        <w:tc>
          <w:tcPr>
            <w:tcW w:w="60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pPr>
              <w:spacing w:before="180" w:after="120"/>
              <w:ind w:left="160" w:right="160"/>
              <w:rPr>
                <w:rFonts w:asciiTheme="minorHAnsi" w:eastAsia="Trebuchet MS" w:hAnsiTheme="minorHAnsi" w:cstheme="minorHAnsi"/>
                <w:color w:val="000000"/>
                <w:sz w:val="20"/>
              </w:rPr>
            </w:pPr>
            <w:r>
              <w:rPr>
                <w:rFonts w:asciiTheme="minorHAnsi" w:eastAsia="Trebuchet MS" w:hAnsiTheme="minorHAnsi" w:cstheme="minorHAnsi"/>
                <w:color w:val="000000"/>
                <w:sz w:val="20"/>
              </w:rPr>
              <w:t>Marché public</w:t>
            </w:r>
          </w:p>
        </w:tc>
      </w:tr>
      <w:tr>
        <w:trPr>
          <w:trHeight w:val="562"/>
        </w:trPr>
        <w:tc>
          <w:tcPr>
            <w:tcW w:w="12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pPr>
              <w:spacing w:line="140" w:lineRule="exact"/>
              <w:rPr>
                <w:sz w:val="14"/>
              </w:rPr>
            </w:pPr>
          </w:p>
          <w:p>
            <w:pPr>
              <w:ind w:left="420"/>
              <w:rPr>
                <w:sz w:val="2"/>
              </w:rPr>
            </w:pPr>
            <w:r>
              <w:rPr>
                <w:noProof/>
                <w:lang w:eastAsia="fr-FR"/>
              </w:rPr>
              <w:drawing>
                <wp:inline distT="0" distB="0" distL="0" distR="0">
                  <wp:extent cx="228600" cy="228600"/>
                  <wp:effectExtent l="0" t="0" r="0" b="0"/>
                  <wp:docPr id="5" name="Image 5" descr="Une image contenant texte, Police, Graphique, capture d’écra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5" descr="Une image contenant texte, Police, Graphique, capture d’écran&#10;&#10;Le contenu généré par l’IA peut être incorrect."/>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p>
        </w:tc>
        <w:tc>
          <w:tcPr>
            <w:tcW w:w="24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pPr>
              <w:spacing w:before="180" w:after="120"/>
              <w:ind w:left="160" w:right="160"/>
              <w:rPr>
                <w:rFonts w:asciiTheme="minorHAnsi" w:eastAsia="Trebuchet MS" w:hAnsiTheme="minorHAnsi" w:cstheme="minorHAnsi"/>
                <w:b/>
                <w:color w:val="000000"/>
                <w:sz w:val="20"/>
              </w:rPr>
            </w:pPr>
            <w:r>
              <w:rPr>
                <w:rFonts w:asciiTheme="minorHAnsi" w:eastAsia="Trebuchet MS" w:hAnsiTheme="minorHAnsi" w:cstheme="minorHAnsi"/>
                <w:b/>
                <w:color w:val="000000"/>
                <w:sz w:val="20"/>
              </w:rPr>
              <w:t>Nombre de lots</w:t>
            </w:r>
          </w:p>
        </w:tc>
        <w:tc>
          <w:tcPr>
            <w:tcW w:w="60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pPr>
              <w:spacing w:before="180" w:after="120"/>
              <w:ind w:left="160" w:right="160"/>
              <w:rPr>
                <w:rFonts w:asciiTheme="minorHAnsi" w:eastAsia="Trebuchet MS" w:hAnsiTheme="minorHAnsi" w:cstheme="minorHAnsi"/>
                <w:color w:val="000000"/>
                <w:sz w:val="20"/>
              </w:rPr>
            </w:pPr>
            <w:r>
              <w:rPr>
                <w:rFonts w:asciiTheme="minorHAnsi" w:eastAsia="Trebuchet MS" w:hAnsiTheme="minorHAnsi" w:cstheme="minorHAnsi"/>
                <w:color w:val="000000"/>
                <w:sz w:val="20"/>
              </w:rPr>
              <w:t xml:space="preserve">7 lots </w:t>
            </w:r>
          </w:p>
        </w:tc>
      </w:tr>
      <w:tr>
        <w:trPr>
          <w:trHeight w:val="562"/>
        </w:trPr>
        <w:tc>
          <w:tcPr>
            <w:tcW w:w="12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pPr>
              <w:spacing w:line="140" w:lineRule="exact"/>
              <w:rPr>
                <w:sz w:val="14"/>
              </w:rPr>
            </w:pPr>
          </w:p>
          <w:p>
            <w:pPr>
              <w:ind w:left="420"/>
              <w:rPr>
                <w:sz w:val="2"/>
              </w:rPr>
            </w:pPr>
            <w:r>
              <w:rPr>
                <w:noProof/>
                <w:lang w:eastAsia="fr-FR"/>
              </w:rPr>
              <w:drawing>
                <wp:inline distT="0" distB="0" distL="0" distR="0">
                  <wp:extent cx="228600" cy="228600"/>
                  <wp:effectExtent l="0" t="0" r="0" b="0"/>
                  <wp:docPr id="6" name="Image 6" descr="Une image contenant blanc, noir, symbole, conceptio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6" descr="Une image contenant blanc, noir, symbole, conception&#10;&#10;Le contenu généré par l’IA peut être incorrect."/>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p>
        </w:tc>
        <w:tc>
          <w:tcPr>
            <w:tcW w:w="24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pPr>
              <w:spacing w:before="60" w:after="60" w:line="232" w:lineRule="exact"/>
              <w:ind w:left="160" w:right="160"/>
              <w:rPr>
                <w:rFonts w:asciiTheme="minorHAnsi" w:eastAsia="Trebuchet MS" w:hAnsiTheme="minorHAnsi" w:cstheme="minorHAnsi"/>
                <w:b/>
                <w:color w:val="000000"/>
                <w:sz w:val="20"/>
              </w:rPr>
            </w:pPr>
            <w:r>
              <w:rPr>
                <w:rFonts w:asciiTheme="minorHAnsi" w:eastAsia="Trebuchet MS" w:hAnsiTheme="minorHAnsi" w:cstheme="minorHAnsi"/>
                <w:b/>
                <w:color w:val="000000"/>
                <w:sz w:val="20"/>
              </w:rPr>
              <w:t>Délai de validité des offres</w:t>
            </w:r>
          </w:p>
        </w:tc>
        <w:tc>
          <w:tcPr>
            <w:tcW w:w="60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pPr>
              <w:spacing w:before="180" w:after="120"/>
              <w:ind w:left="160" w:right="160"/>
              <w:rPr>
                <w:rFonts w:asciiTheme="minorHAnsi" w:eastAsia="Trebuchet MS" w:hAnsiTheme="minorHAnsi" w:cstheme="minorHAnsi"/>
                <w:color w:val="000000"/>
                <w:sz w:val="20"/>
              </w:rPr>
            </w:pPr>
            <w:r>
              <w:rPr>
                <w:rFonts w:asciiTheme="minorHAnsi" w:eastAsia="Trebuchet MS" w:hAnsiTheme="minorHAnsi" w:cstheme="minorHAnsi"/>
                <w:color w:val="000000"/>
                <w:sz w:val="20"/>
              </w:rPr>
              <w:t>120 jours</w:t>
            </w:r>
          </w:p>
        </w:tc>
      </w:tr>
      <w:tr>
        <w:trPr>
          <w:trHeight w:val="562"/>
        </w:trPr>
        <w:tc>
          <w:tcPr>
            <w:tcW w:w="12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pPr>
              <w:spacing w:line="140" w:lineRule="exact"/>
              <w:rPr>
                <w:sz w:val="14"/>
              </w:rPr>
            </w:pPr>
          </w:p>
          <w:p>
            <w:pPr>
              <w:ind w:left="420"/>
              <w:rPr>
                <w:sz w:val="2"/>
              </w:rPr>
            </w:pPr>
            <w:r>
              <w:rPr>
                <w:noProof/>
                <w:lang w:eastAsia="fr-FR"/>
              </w:rPr>
              <w:drawing>
                <wp:inline distT="0" distB="0" distL="0" distR="0">
                  <wp:extent cx="228600" cy="228600"/>
                  <wp:effectExtent l="0" t="0" r="0" b="0"/>
                  <wp:docPr id="7" name="Image 7" descr="Une image contenant noir, Police, blanc, Graphiqu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 7" descr="Une image contenant noir, Police, blanc, Graphique&#10;&#10;Le contenu généré par l’IA peut être incorrect."/>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p>
        </w:tc>
        <w:tc>
          <w:tcPr>
            <w:tcW w:w="24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pPr>
              <w:spacing w:before="60" w:after="60" w:line="232" w:lineRule="exact"/>
              <w:ind w:left="160" w:right="160"/>
              <w:rPr>
                <w:rFonts w:asciiTheme="minorHAnsi" w:eastAsia="Trebuchet MS" w:hAnsiTheme="minorHAnsi" w:cstheme="minorHAnsi"/>
                <w:b/>
                <w:color w:val="000000"/>
                <w:sz w:val="20"/>
              </w:rPr>
            </w:pPr>
            <w:r>
              <w:rPr>
                <w:rFonts w:asciiTheme="minorHAnsi" w:eastAsia="Trebuchet MS" w:hAnsiTheme="minorHAnsi" w:cstheme="minorHAnsi"/>
                <w:b/>
                <w:color w:val="000000"/>
                <w:sz w:val="20"/>
              </w:rPr>
              <w:t>Forme de groupement</w:t>
            </w:r>
          </w:p>
        </w:tc>
        <w:tc>
          <w:tcPr>
            <w:tcW w:w="60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pPr>
              <w:spacing w:before="180" w:after="120"/>
              <w:ind w:left="160" w:right="160"/>
              <w:rPr>
                <w:rFonts w:asciiTheme="minorHAnsi" w:eastAsia="Trebuchet MS" w:hAnsiTheme="minorHAnsi" w:cstheme="minorHAnsi"/>
                <w:color w:val="000000"/>
                <w:sz w:val="20"/>
              </w:rPr>
            </w:pPr>
            <w:r>
              <w:rPr>
                <w:rFonts w:asciiTheme="minorHAnsi" w:eastAsia="Trebuchet MS" w:hAnsiTheme="minorHAnsi" w:cstheme="minorHAnsi"/>
                <w:color w:val="000000"/>
                <w:sz w:val="20"/>
              </w:rPr>
              <w:t>Si groupement conjoint avec mandataire solidaire</w:t>
            </w:r>
          </w:p>
        </w:tc>
      </w:tr>
      <w:tr>
        <w:trPr>
          <w:trHeight w:val="562"/>
        </w:trPr>
        <w:tc>
          <w:tcPr>
            <w:tcW w:w="12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pPr>
              <w:spacing w:line="140" w:lineRule="exact"/>
              <w:rPr>
                <w:sz w:val="14"/>
              </w:rPr>
            </w:pPr>
          </w:p>
          <w:p>
            <w:pPr>
              <w:ind w:left="420"/>
              <w:rPr>
                <w:sz w:val="2"/>
              </w:rPr>
            </w:pPr>
            <w:r>
              <w:rPr>
                <w:noProof/>
                <w:lang w:eastAsia="fr-FR"/>
              </w:rPr>
              <w:drawing>
                <wp:inline distT="0" distB="0" distL="0" distR="0">
                  <wp:extent cx="228600" cy="228600"/>
                  <wp:effectExtent l="0" t="0" r="0" b="0"/>
                  <wp:docPr id="8" name="Image 8" descr="Une image contenant symbole, conceptio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 8" descr="Une image contenant symbole, conception&#10;&#10;Le contenu généré par l’IA peut être incorrect."/>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p>
        </w:tc>
        <w:tc>
          <w:tcPr>
            <w:tcW w:w="24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pPr>
              <w:spacing w:before="180" w:after="120"/>
              <w:ind w:left="160" w:right="160"/>
              <w:rPr>
                <w:rFonts w:asciiTheme="minorHAnsi" w:eastAsia="Trebuchet MS" w:hAnsiTheme="minorHAnsi" w:cstheme="minorHAnsi"/>
                <w:b/>
                <w:color w:val="000000"/>
                <w:sz w:val="20"/>
              </w:rPr>
            </w:pPr>
            <w:r>
              <w:rPr>
                <w:rFonts w:asciiTheme="minorHAnsi" w:eastAsia="Trebuchet MS" w:hAnsiTheme="minorHAnsi" w:cstheme="minorHAnsi"/>
                <w:b/>
                <w:color w:val="000000"/>
                <w:sz w:val="20"/>
              </w:rPr>
              <w:t>Variantes</w:t>
            </w:r>
          </w:p>
        </w:tc>
        <w:tc>
          <w:tcPr>
            <w:tcW w:w="60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pPr>
              <w:spacing w:before="180" w:after="120"/>
              <w:ind w:left="160" w:right="160"/>
              <w:rPr>
                <w:rFonts w:asciiTheme="minorHAnsi" w:eastAsia="Trebuchet MS" w:hAnsiTheme="minorHAnsi" w:cstheme="minorHAnsi"/>
                <w:color w:val="000000"/>
                <w:sz w:val="20"/>
              </w:rPr>
            </w:pPr>
            <w:r>
              <w:rPr>
                <w:rFonts w:asciiTheme="minorHAnsi" w:eastAsia="Trebuchet MS" w:hAnsiTheme="minorHAnsi" w:cstheme="minorHAnsi"/>
                <w:color w:val="000000"/>
                <w:sz w:val="20"/>
              </w:rPr>
              <w:t>NON</w:t>
            </w:r>
          </w:p>
        </w:tc>
      </w:tr>
      <w:tr>
        <w:trPr>
          <w:trHeight w:val="562"/>
        </w:trPr>
        <w:tc>
          <w:tcPr>
            <w:tcW w:w="12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pPr>
              <w:spacing w:line="140" w:lineRule="exact"/>
              <w:rPr>
                <w:sz w:val="14"/>
              </w:rPr>
            </w:pPr>
          </w:p>
          <w:p>
            <w:pPr>
              <w:ind w:left="420"/>
              <w:rPr>
                <w:sz w:val="2"/>
              </w:rPr>
            </w:pPr>
            <w:r>
              <w:rPr>
                <w:noProof/>
                <w:lang w:eastAsia="fr-FR"/>
              </w:rPr>
              <w:drawing>
                <wp:inline distT="0" distB="0" distL="0" distR="0">
                  <wp:extent cx="228600" cy="228600"/>
                  <wp:effectExtent l="0" t="0" r="0" b="0"/>
                  <wp:docPr id="9" name="Image 9" descr="Une image contenant symbole, conceptio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9" descr="Une image contenant symbole, conception&#10;&#10;Le contenu généré par l’IA peut être incorrect."/>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p>
        </w:tc>
        <w:tc>
          <w:tcPr>
            <w:tcW w:w="24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pPr>
              <w:spacing w:before="180" w:after="120"/>
              <w:ind w:left="160" w:right="160"/>
              <w:rPr>
                <w:rFonts w:asciiTheme="minorHAnsi" w:eastAsia="Trebuchet MS" w:hAnsiTheme="minorHAnsi" w:cstheme="minorHAnsi"/>
                <w:b/>
                <w:color w:val="000000"/>
                <w:sz w:val="20"/>
              </w:rPr>
            </w:pPr>
            <w:r>
              <w:rPr>
                <w:rFonts w:asciiTheme="minorHAnsi" w:eastAsia="Trebuchet MS" w:hAnsiTheme="minorHAnsi" w:cstheme="minorHAnsi"/>
                <w:b/>
                <w:color w:val="000000"/>
                <w:sz w:val="20"/>
              </w:rPr>
              <w:t>PSE</w:t>
            </w:r>
          </w:p>
        </w:tc>
        <w:tc>
          <w:tcPr>
            <w:tcW w:w="60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pPr>
              <w:spacing w:before="180" w:after="120"/>
              <w:ind w:left="160" w:right="160"/>
              <w:rPr>
                <w:rFonts w:asciiTheme="minorHAnsi" w:eastAsia="Trebuchet MS" w:hAnsiTheme="minorHAnsi" w:cstheme="minorHAnsi"/>
                <w:color w:val="000000"/>
                <w:sz w:val="20"/>
              </w:rPr>
            </w:pPr>
            <w:r>
              <w:rPr>
                <w:rFonts w:asciiTheme="minorHAnsi" w:eastAsia="Trebuchet MS" w:hAnsiTheme="minorHAnsi" w:cstheme="minorHAnsi"/>
                <w:color w:val="000000"/>
                <w:sz w:val="20"/>
              </w:rPr>
              <w:t>NON</w:t>
            </w:r>
          </w:p>
        </w:tc>
      </w:tr>
      <w:tr>
        <w:trPr>
          <w:trHeight w:val="562"/>
        </w:trPr>
        <w:tc>
          <w:tcPr>
            <w:tcW w:w="12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pPr>
              <w:spacing w:line="140" w:lineRule="exact"/>
              <w:rPr>
                <w:sz w:val="14"/>
              </w:rPr>
            </w:pPr>
          </w:p>
          <w:p>
            <w:pPr>
              <w:ind w:left="420"/>
              <w:rPr>
                <w:sz w:val="2"/>
              </w:rPr>
            </w:pPr>
            <w:r>
              <w:rPr>
                <w:noProof/>
                <w:lang w:eastAsia="fr-FR"/>
              </w:rPr>
              <w:drawing>
                <wp:inline distT="0" distB="0" distL="0" distR="0">
                  <wp:extent cx="228600" cy="228600"/>
                  <wp:effectExtent l="0" t="0" r="0" b="0"/>
                  <wp:docPr id="10" name="Image 10" descr="Une image contenant symbole, Police, noir, blanc&#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10" descr="Une image contenant symbole, Police, noir, blanc&#10;&#10;Le contenu généré par l’IA peut être incorrect."/>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p>
        </w:tc>
        <w:tc>
          <w:tcPr>
            <w:tcW w:w="24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pPr>
              <w:spacing w:before="180" w:after="120"/>
              <w:ind w:left="160" w:right="160"/>
              <w:rPr>
                <w:rFonts w:asciiTheme="minorHAnsi" w:eastAsia="Trebuchet MS" w:hAnsiTheme="minorHAnsi" w:cstheme="minorHAnsi"/>
                <w:b/>
                <w:color w:val="000000"/>
                <w:sz w:val="20"/>
              </w:rPr>
            </w:pPr>
            <w:r>
              <w:rPr>
                <w:rFonts w:asciiTheme="minorHAnsi" w:eastAsia="Trebuchet MS" w:hAnsiTheme="minorHAnsi" w:cstheme="minorHAnsi"/>
                <w:b/>
                <w:color w:val="000000"/>
                <w:sz w:val="20"/>
              </w:rPr>
              <w:t>Clauses sociales</w:t>
            </w:r>
          </w:p>
        </w:tc>
        <w:tc>
          <w:tcPr>
            <w:tcW w:w="60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pPr>
              <w:spacing w:before="180" w:after="120"/>
              <w:ind w:left="160" w:right="160"/>
              <w:rPr>
                <w:rFonts w:asciiTheme="minorHAnsi" w:eastAsia="Trebuchet MS" w:hAnsiTheme="minorHAnsi" w:cstheme="minorHAnsi"/>
                <w:color w:val="000000"/>
                <w:sz w:val="20"/>
              </w:rPr>
            </w:pPr>
            <w:r>
              <w:rPr>
                <w:rFonts w:asciiTheme="minorHAnsi" w:eastAsia="Trebuchet MS" w:hAnsiTheme="minorHAnsi" w:cstheme="minorHAnsi"/>
                <w:color w:val="000000"/>
                <w:sz w:val="20"/>
              </w:rPr>
              <w:t>NON</w:t>
            </w:r>
          </w:p>
        </w:tc>
      </w:tr>
      <w:tr>
        <w:trPr>
          <w:trHeight w:val="562"/>
        </w:trPr>
        <w:tc>
          <w:tcPr>
            <w:tcW w:w="12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pPr>
              <w:spacing w:line="140" w:lineRule="exact"/>
              <w:rPr>
                <w:sz w:val="14"/>
              </w:rPr>
            </w:pPr>
          </w:p>
          <w:p>
            <w:pPr>
              <w:ind w:left="420"/>
              <w:rPr>
                <w:sz w:val="2"/>
              </w:rPr>
            </w:pPr>
            <w:r>
              <w:rPr>
                <w:noProof/>
                <w:lang w:eastAsia="fr-FR"/>
              </w:rPr>
              <w:drawing>
                <wp:inline distT="0" distB="0" distL="0" distR="0">
                  <wp:extent cx="228600" cy="228600"/>
                  <wp:effectExtent l="0" t="0" r="0" b="0"/>
                  <wp:docPr id="11" name="Image 11" descr="Une image contenant symbole, cercle, logo, blanc&#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 11" descr="Une image contenant symbole, cercle, logo, blanc&#10;&#10;Le contenu généré par l’IA peut être incorrect."/>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p>
        </w:tc>
        <w:tc>
          <w:tcPr>
            <w:tcW w:w="24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pPr>
              <w:spacing w:before="60" w:after="60" w:line="232" w:lineRule="exact"/>
              <w:ind w:left="160" w:right="160"/>
              <w:rPr>
                <w:rFonts w:asciiTheme="minorHAnsi" w:eastAsia="Trebuchet MS" w:hAnsiTheme="minorHAnsi" w:cstheme="minorHAnsi"/>
                <w:b/>
                <w:color w:val="000000"/>
                <w:sz w:val="20"/>
              </w:rPr>
            </w:pPr>
            <w:r>
              <w:rPr>
                <w:rFonts w:asciiTheme="minorHAnsi" w:eastAsia="Trebuchet MS" w:hAnsiTheme="minorHAnsi" w:cstheme="minorHAnsi"/>
                <w:b/>
                <w:color w:val="000000"/>
                <w:sz w:val="20"/>
              </w:rPr>
              <w:t>Clauses environnementales</w:t>
            </w:r>
          </w:p>
        </w:tc>
        <w:tc>
          <w:tcPr>
            <w:tcW w:w="60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pPr>
              <w:spacing w:before="180" w:after="120"/>
              <w:ind w:left="160" w:right="160"/>
              <w:rPr>
                <w:rFonts w:asciiTheme="minorHAnsi" w:eastAsia="Trebuchet MS" w:hAnsiTheme="minorHAnsi" w:cstheme="minorHAnsi"/>
                <w:color w:val="000000"/>
                <w:sz w:val="20"/>
              </w:rPr>
            </w:pPr>
            <w:r>
              <w:rPr>
                <w:rFonts w:asciiTheme="minorHAnsi" w:eastAsia="Trebuchet MS" w:hAnsiTheme="minorHAnsi" w:cstheme="minorHAnsi"/>
                <w:color w:val="000000"/>
                <w:sz w:val="20"/>
              </w:rPr>
              <w:t>NON</w:t>
            </w:r>
          </w:p>
        </w:tc>
      </w:tr>
      <w:tr>
        <w:trPr>
          <w:trHeight w:val="562"/>
        </w:trPr>
        <w:tc>
          <w:tcPr>
            <w:tcW w:w="12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pPr>
              <w:spacing w:line="140" w:lineRule="exact"/>
              <w:rPr>
                <w:sz w:val="14"/>
              </w:rPr>
            </w:pPr>
          </w:p>
          <w:p>
            <w:pPr>
              <w:ind w:left="420"/>
              <w:rPr>
                <w:sz w:val="2"/>
              </w:rPr>
            </w:pPr>
            <w:r>
              <w:rPr>
                <w:noProof/>
                <w:lang w:eastAsia="fr-FR"/>
              </w:rPr>
              <w:drawing>
                <wp:inline distT="0" distB="0" distL="0" distR="0">
                  <wp:extent cx="228600" cy="228600"/>
                  <wp:effectExtent l="0" t="0" r="0" b="0"/>
                  <wp:docPr id="12" name="Image 12" descr="Une image contenant logo, symbole, Police, blanc&#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12" descr="Une image contenant logo, symbole, Police, blanc&#10;&#10;Le contenu généré par l’IA peut être incorrect."/>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p>
        </w:tc>
        <w:tc>
          <w:tcPr>
            <w:tcW w:w="24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pPr>
              <w:spacing w:before="180" w:after="120"/>
              <w:ind w:left="160" w:right="160"/>
              <w:rPr>
                <w:rFonts w:asciiTheme="minorHAnsi" w:eastAsia="Trebuchet MS" w:hAnsiTheme="minorHAnsi" w:cstheme="minorHAnsi"/>
                <w:b/>
                <w:color w:val="000000"/>
                <w:sz w:val="20"/>
              </w:rPr>
            </w:pPr>
            <w:r>
              <w:rPr>
                <w:rFonts w:asciiTheme="minorHAnsi" w:eastAsia="Trebuchet MS" w:hAnsiTheme="minorHAnsi" w:cstheme="minorHAnsi"/>
                <w:b/>
                <w:color w:val="000000"/>
                <w:sz w:val="20"/>
              </w:rPr>
              <w:t>Durée / Délai</w:t>
            </w:r>
          </w:p>
        </w:tc>
        <w:tc>
          <w:tcPr>
            <w:tcW w:w="60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pPr>
              <w:ind w:left="159" w:right="159"/>
              <w:rPr>
                <w:rFonts w:asciiTheme="minorHAnsi" w:eastAsia="Trebuchet MS" w:hAnsiTheme="minorHAnsi" w:cstheme="minorHAnsi"/>
                <w:color w:val="000000"/>
                <w:sz w:val="20"/>
              </w:rPr>
            </w:pPr>
            <w:r>
              <w:rPr>
                <w:rFonts w:asciiTheme="minorHAnsi" w:eastAsia="Trebuchet MS" w:hAnsiTheme="minorHAnsi" w:cstheme="minorHAnsi"/>
                <w:color w:val="000000"/>
                <w:sz w:val="20"/>
              </w:rPr>
              <w:t>Prévisionnelle :</w:t>
            </w:r>
          </w:p>
          <w:p>
            <w:pPr>
              <w:ind w:left="159" w:right="159"/>
              <w:rPr>
                <w:rFonts w:asciiTheme="minorHAnsi" w:eastAsia="Trebuchet MS" w:hAnsiTheme="minorHAnsi" w:cstheme="minorHAnsi"/>
                <w:color w:val="000000"/>
                <w:sz w:val="20"/>
              </w:rPr>
            </w:pPr>
            <w:r>
              <w:rPr>
                <w:rFonts w:asciiTheme="minorHAnsi" w:eastAsia="Trebuchet MS" w:hAnsiTheme="minorHAnsi" w:cstheme="minorHAnsi"/>
                <w:color w:val="000000"/>
                <w:sz w:val="20"/>
              </w:rPr>
              <w:t>Préparation : 2 mois</w:t>
            </w:r>
          </w:p>
          <w:p>
            <w:pPr>
              <w:ind w:left="159" w:right="159"/>
              <w:rPr>
                <w:rFonts w:asciiTheme="minorHAnsi" w:eastAsia="Trebuchet MS" w:hAnsiTheme="minorHAnsi" w:cstheme="minorHAnsi"/>
                <w:color w:val="000000"/>
                <w:sz w:val="20"/>
              </w:rPr>
            </w:pPr>
            <w:r>
              <w:rPr>
                <w:rFonts w:asciiTheme="minorHAnsi" w:eastAsia="Trebuchet MS" w:hAnsiTheme="minorHAnsi" w:cstheme="minorHAnsi"/>
                <w:color w:val="000000"/>
                <w:sz w:val="20"/>
              </w:rPr>
              <w:t xml:space="preserve">Phase 1 : Durée du chantier extension réhabilitation = 13,5 mois </w:t>
            </w:r>
          </w:p>
          <w:p>
            <w:pPr>
              <w:ind w:left="159" w:right="159"/>
              <w:rPr>
                <w:rFonts w:asciiTheme="minorHAnsi" w:eastAsia="Trebuchet MS" w:hAnsiTheme="minorHAnsi" w:cstheme="minorHAnsi"/>
                <w:color w:val="000000"/>
                <w:sz w:val="20"/>
              </w:rPr>
            </w:pPr>
            <w:r>
              <w:rPr>
                <w:rFonts w:asciiTheme="minorHAnsi" w:eastAsia="Trebuchet MS" w:hAnsiTheme="minorHAnsi" w:cstheme="minorHAnsi"/>
                <w:color w:val="000000"/>
                <w:sz w:val="20"/>
              </w:rPr>
              <w:t>Phase 2 : Travaux préparatoires 6B = 2 mois inclus dans la phase 1</w:t>
            </w:r>
          </w:p>
          <w:p>
            <w:pPr>
              <w:ind w:left="159" w:right="159"/>
              <w:rPr>
                <w:rFonts w:asciiTheme="minorHAnsi" w:eastAsia="Trebuchet MS" w:hAnsiTheme="minorHAnsi" w:cstheme="minorHAnsi"/>
                <w:color w:val="000000"/>
                <w:sz w:val="20"/>
              </w:rPr>
            </w:pPr>
          </w:p>
        </w:tc>
      </w:tr>
      <w:tr>
        <w:trPr>
          <w:trHeight w:val="562"/>
        </w:trPr>
        <w:tc>
          <w:tcPr>
            <w:tcW w:w="12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pPr>
              <w:spacing w:line="140" w:lineRule="exact"/>
              <w:rPr>
                <w:sz w:val="14"/>
              </w:rPr>
            </w:pPr>
          </w:p>
          <w:p>
            <w:pPr>
              <w:ind w:left="420"/>
              <w:rPr>
                <w:sz w:val="2"/>
              </w:rPr>
            </w:pPr>
            <w:r>
              <w:rPr>
                <w:noProof/>
                <w:lang w:eastAsia="fr-FR"/>
              </w:rPr>
              <w:drawing>
                <wp:inline distT="0" distB="0" distL="0" distR="0">
                  <wp:extent cx="228600" cy="228600"/>
                  <wp:effectExtent l="0" t="0" r="0" b="0"/>
                  <wp:docPr id="13" name="Image 13" descr="Une image contenant noir, symbole, cercl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 13" descr="Une image contenant noir, symbole, cercle&#10;&#10;Le contenu généré par l’IA peut être incorrect."/>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p>
        </w:tc>
        <w:tc>
          <w:tcPr>
            <w:tcW w:w="24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pPr>
              <w:spacing w:before="180" w:after="120"/>
              <w:ind w:left="160" w:right="160"/>
              <w:rPr>
                <w:rFonts w:asciiTheme="minorHAnsi" w:eastAsia="Trebuchet MS" w:hAnsiTheme="minorHAnsi" w:cstheme="minorHAnsi"/>
                <w:b/>
                <w:color w:val="000000"/>
                <w:sz w:val="20"/>
              </w:rPr>
            </w:pPr>
            <w:r>
              <w:rPr>
                <w:rFonts w:asciiTheme="minorHAnsi" w:eastAsia="Trebuchet MS" w:hAnsiTheme="minorHAnsi" w:cstheme="minorHAnsi"/>
                <w:b/>
                <w:color w:val="000000"/>
                <w:sz w:val="20"/>
              </w:rPr>
              <w:t>Négociation</w:t>
            </w:r>
          </w:p>
        </w:tc>
        <w:tc>
          <w:tcPr>
            <w:tcW w:w="60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pPr>
              <w:spacing w:before="180" w:after="120"/>
              <w:ind w:left="160" w:right="160"/>
              <w:rPr>
                <w:rFonts w:asciiTheme="minorHAnsi" w:eastAsia="Trebuchet MS" w:hAnsiTheme="minorHAnsi" w:cstheme="minorHAnsi"/>
                <w:color w:val="000000"/>
                <w:sz w:val="20"/>
              </w:rPr>
            </w:pPr>
            <w:r>
              <w:rPr>
                <w:rFonts w:asciiTheme="minorHAnsi" w:eastAsia="Trebuchet MS" w:hAnsiTheme="minorHAnsi" w:cstheme="minorHAnsi"/>
                <w:color w:val="000000"/>
                <w:sz w:val="20"/>
              </w:rPr>
              <w:t>OUI</w:t>
            </w:r>
          </w:p>
        </w:tc>
      </w:tr>
      <w:tr>
        <w:trPr>
          <w:trHeight w:val="562"/>
        </w:trPr>
        <w:tc>
          <w:tcPr>
            <w:tcW w:w="12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pPr>
              <w:spacing w:line="140" w:lineRule="exact"/>
              <w:rPr>
                <w:sz w:val="14"/>
              </w:rPr>
            </w:pPr>
          </w:p>
          <w:p>
            <w:pPr>
              <w:ind w:left="420"/>
              <w:rPr>
                <w:sz w:val="2"/>
              </w:rPr>
            </w:pPr>
            <w:r>
              <w:rPr>
                <w:noProof/>
                <w:lang w:eastAsia="fr-FR"/>
              </w:rPr>
              <w:drawing>
                <wp:inline distT="0" distB="0" distL="0" distR="0">
                  <wp:extent cx="228600" cy="228600"/>
                  <wp:effectExtent l="0" t="0" r="0" b="0"/>
                  <wp:docPr id="14" name="Image 14" descr="Une image contenant texte, symbole, blanc, Polic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14" descr="Une image contenant texte, symbole, blanc, Police&#10;&#10;Le contenu généré par l’IA peut être incorrect."/>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p>
        </w:tc>
        <w:tc>
          <w:tcPr>
            <w:tcW w:w="24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pPr>
              <w:spacing w:before="180" w:after="120"/>
              <w:ind w:left="160" w:right="160"/>
              <w:rPr>
                <w:rFonts w:asciiTheme="minorHAnsi" w:eastAsia="Trebuchet MS" w:hAnsiTheme="minorHAnsi" w:cstheme="minorHAnsi"/>
                <w:b/>
                <w:color w:val="000000"/>
                <w:sz w:val="20"/>
              </w:rPr>
            </w:pPr>
            <w:r>
              <w:rPr>
                <w:rFonts w:asciiTheme="minorHAnsi" w:eastAsia="Trebuchet MS" w:hAnsiTheme="minorHAnsi" w:cstheme="minorHAnsi"/>
                <w:b/>
                <w:color w:val="000000"/>
                <w:sz w:val="20"/>
              </w:rPr>
              <w:t>Visite sur site</w:t>
            </w:r>
          </w:p>
        </w:tc>
        <w:tc>
          <w:tcPr>
            <w:tcW w:w="60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pPr>
              <w:spacing w:before="180" w:after="120"/>
              <w:ind w:left="160" w:right="160"/>
              <w:rPr>
                <w:rFonts w:asciiTheme="minorHAnsi" w:eastAsia="Trebuchet MS" w:hAnsiTheme="minorHAnsi" w:cstheme="minorHAnsi"/>
                <w:color w:val="000000"/>
                <w:sz w:val="20"/>
              </w:rPr>
            </w:pPr>
            <w:r>
              <w:rPr>
                <w:rFonts w:asciiTheme="minorHAnsi" w:eastAsia="Trebuchet MS" w:hAnsiTheme="minorHAnsi" w:cstheme="minorHAnsi"/>
                <w:color w:val="000000"/>
                <w:sz w:val="20"/>
              </w:rPr>
              <w:t>OBLIGATOIRE</w:t>
            </w:r>
          </w:p>
        </w:tc>
      </w:tr>
    </w:tbl>
    <w:p>
      <w:pPr>
        <w:sectPr>
          <w:pgSz w:w="11900" w:h="16840"/>
          <w:pgMar w:top="1440" w:right="1160" w:bottom="1440" w:left="1140" w:header="1440" w:footer="1440" w:gutter="0"/>
          <w:cols w:space="708"/>
        </w:sectPr>
      </w:pPr>
    </w:p>
    <w:p>
      <w:pPr>
        <w:pStyle w:val="Titre1"/>
        <w:shd w:val="clear" w:color="FD2456" w:fill="FD2456"/>
        <w:rPr>
          <w:rFonts w:asciiTheme="minorHAnsi" w:eastAsia="Trebuchet MS" w:hAnsiTheme="minorHAnsi" w:cstheme="minorHAnsi"/>
          <w:color w:val="FFFFFF"/>
          <w:sz w:val="28"/>
        </w:rPr>
      </w:pPr>
      <w:bookmarkStart w:id="2" w:name="_Toc199852484"/>
      <w:r>
        <w:rPr>
          <w:rFonts w:asciiTheme="minorHAnsi" w:eastAsia="Trebuchet MS" w:hAnsiTheme="minorHAnsi" w:cstheme="minorHAnsi"/>
          <w:color w:val="FFFFFF"/>
          <w:sz w:val="28"/>
        </w:rPr>
        <w:lastRenderedPageBreak/>
        <w:t>1 – OBJET &amp; ETENDUE DE LA CONSULTATION</w:t>
      </w:r>
      <w:bookmarkEnd w:id="2"/>
    </w:p>
    <w:p>
      <w:pPr>
        <w:pStyle w:val="Titre2"/>
        <w:ind w:left="280"/>
        <w:rPr>
          <w:rFonts w:asciiTheme="minorHAnsi" w:eastAsia="Trebuchet MS" w:hAnsiTheme="minorHAnsi" w:cstheme="minorHAnsi"/>
          <w:i w:val="0"/>
          <w:color w:val="000000"/>
          <w:sz w:val="22"/>
          <w:szCs w:val="22"/>
        </w:rPr>
      </w:pPr>
      <w:bookmarkStart w:id="3" w:name="_Toc199852485"/>
      <w:r>
        <w:rPr>
          <w:rFonts w:asciiTheme="minorHAnsi" w:eastAsia="Trebuchet MS" w:hAnsiTheme="minorHAnsi" w:cstheme="minorHAnsi"/>
          <w:i w:val="0"/>
          <w:color w:val="000000"/>
          <w:sz w:val="22"/>
          <w:szCs w:val="22"/>
        </w:rPr>
        <w:t>1.1 - Objet</w:t>
      </w:r>
      <w:bookmarkEnd w:id="3"/>
    </w:p>
    <w:p>
      <w:pPr>
        <w:pStyle w:val="ParagrapheIndent2"/>
        <w:spacing w:line="232" w:lineRule="exact"/>
        <w:jc w:val="both"/>
        <w:rPr>
          <w:rFonts w:asciiTheme="minorHAnsi" w:hAnsiTheme="minorHAnsi" w:cstheme="minorHAnsi"/>
          <w:color w:val="000000"/>
          <w:sz w:val="22"/>
          <w:szCs w:val="22"/>
          <w:u w:val="single"/>
          <w:lang w:val="fr-FR"/>
        </w:rPr>
      </w:pPr>
    </w:p>
    <w:p>
      <w:pPr>
        <w:pStyle w:val="ParagrapheIndent2"/>
        <w:spacing w:line="232" w:lineRule="exact"/>
        <w:jc w:val="both"/>
        <w:rPr>
          <w:rFonts w:asciiTheme="minorHAnsi" w:hAnsiTheme="minorHAnsi" w:cstheme="minorHAnsi"/>
          <w:color w:val="000000"/>
          <w:sz w:val="22"/>
          <w:szCs w:val="22"/>
          <w:u w:val="single"/>
          <w:lang w:val="fr-FR"/>
        </w:rPr>
      </w:pPr>
      <w:r>
        <w:rPr>
          <w:rFonts w:asciiTheme="minorHAnsi" w:hAnsiTheme="minorHAnsi" w:cstheme="minorHAnsi"/>
          <w:color w:val="000000"/>
          <w:sz w:val="22"/>
          <w:szCs w:val="22"/>
          <w:u w:val="single"/>
          <w:lang w:val="fr-FR"/>
        </w:rPr>
        <w:t>La présente consultation concerne :</w:t>
      </w:r>
    </w:p>
    <w:p>
      <w:pPr>
        <w:pStyle w:val="ParagrapheIndent2"/>
        <w:spacing w:line="232" w:lineRule="exact"/>
        <w:jc w:val="both"/>
        <w:rPr>
          <w:rFonts w:asciiTheme="minorHAnsi" w:hAnsiTheme="minorHAnsi" w:cstheme="minorHAnsi"/>
          <w:b/>
          <w:color w:val="000000"/>
          <w:sz w:val="22"/>
          <w:szCs w:val="22"/>
        </w:rPr>
      </w:pPr>
      <w:r>
        <w:rPr>
          <w:rFonts w:asciiTheme="minorHAnsi" w:hAnsiTheme="minorHAnsi" w:cstheme="minorHAnsi"/>
          <w:b/>
          <w:color w:val="000000"/>
          <w:sz w:val="22"/>
          <w:szCs w:val="22"/>
        </w:rPr>
        <w:t>Deux phases de travaux:</w:t>
      </w:r>
    </w:p>
    <w:p>
      <w:r>
        <w:rPr>
          <w:rFonts w:asciiTheme="minorHAnsi" w:hAnsiTheme="minorHAnsi" w:cstheme="minorHAnsi"/>
          <w:b/>
          <w:color w:val="000000"/>
        </w:rPr>
        <w:t xml:space="preserve">Phase 1 : les travaux d’extension et de restructuration du service de dialyse </w:t>
      </w:r>
    </w:p>
    <w:p>
      <w:pPr>
        <w:pStyle w:val="ParagrapheIndent2"/>
        <w:spacing w:line="232" w:lineRule="exact"/>
        <w:jc w:val="both"/>
        <w:rPr>
          <w:rFonts w:asciiTheme="minorHAnsi" w:hAnsiTheme="minorHAnsi" w:cstheme="minorHAnsi"/>
          <w:b/>
          <w:color w:val="000000"/>
          <w:sz w:val="22"/>
          <w:szCs w:val="22"/>
          <w:lang w:val="fr-FR"/>
        </w:rPr>
      </w:pPr>
      <w:r>
        <w:rPr>
          <w:rFonts w:asciiTheme="minorHAnsi" w:hAnsiTheme="minorHAnsi" w:cstheme="minorHAnsi"/>
          <w:b/>
          <w:color w:val="000000"/>
          <w:sz w:val="22"/>
          <w:szCs w:val="22"/>
          <w:lang w:val="fr-FR"/>
        </w:rPr>
        <w:t xml:space="preserve">Phase 2 : les travaux adaptation du niveau 6B du Centre Hospitalier Louis Pasteur de Dole </w:t>
      </w:r>
    </w:p>
    <w:p>
      <w:pPr>
        <w:pStyle w:val="ParagrapheIndent2"/>
        <w:spacing w:line="232" w:lineRule="exact"/>
        <w:jc w:val="both"/>
        <w:rPr>
          <w:rFonts w:asciiTheme="minorHAnsi" w:hAnsiTheme="minorHAnsi" w:cstheme="minorHAnsi"/>
          <w:color w:val="000000"/>
          <w:sz w:val="22"/>
          <w:szCs w:val="22"/>
          <w:lang w:val="fr-FR"/>
        </w:rPr>
      </w:pPr>
    </w:p>
    <w:p>
      <w:pPr>
        <w:pStyle w:val="ParagrapheIndent2"/>
        <w:spacing w:line="232" w:lineRule="exact"/>
        <w:jc w:val="both"/>
        <w:rPr>
          <w:rFonts w:asciiTheme="minorHAnsi" w:hAnsiTheme="minorHAnsi" w:cstheme="minorHAnsi"/>
          <w:color w:val="000000"/>
          <w:sz w:val="22"/>
          <w:szCs w:val="22"/>
          <w:u w:val="single"/>
          <w:lang w:val="fr-FR"/>
        </w:rPr>
      </w:pPr>
      <w:r>
        <w:rPr>
          <w:rFonts w:asciiTheme="minorHAnsi" w:hAnsiTheme="minorHAnsi" w:cstheme="minorHAnsi"/>
          <w:color w:val="000000"/>
          <w:sz w:val="22"/>
          <w:szCs w:val="22"/>
          <w:u w:val="single"/>
          <w:lang w:val="fr-FR"/>
        </w:rPr>
        <w:t>Les objectifs principaux de cette opération sont :</w:t>
      </w:r>
    </w:p>
    <w:p>
      <w:pPr>
        <w:pStyle w:val="ParagrapheIndent2"/>
        <w:spacing w:line="232" w:lineRule="exact"/>
        <w:jc w:val="both"/>
        <w:rPr>
          <w:rFonts w:asciiTheme="minorHAnsi" w:hAnsiTheme="minorHAnsi" w:cstheme="minorHAnsi"/>
          <w:color w:val="000000"/>
          <w:sz w:val="22"/>
          <w:szCs w:val="22"/>
          <w:highlight w:val="yellow"/>
          <w:lang w:val="fr-FR"/>
        </w:rPr>
      </w:pPr>
    </w:p>
    <w:p>
      <w:pPr>
        <w:pStyle w:val="Paragraphedeliste"/>
        <w:numPr>
          <w:ilvl w:val="0"/>
          <w:numId w:val="32"/>
        </w:numPr>
        <w:rPr>
          <w:rFonts w:asciiTheme="minorHAnsi" w:hAnsiTheme="minorHAnsi" w:cstheme="minorHAnsi"/>
        </w:rPr>
      </w:pPr>
      <w:r>
        <w:rPr>
          <w:rFonts w:asciiTheme="minorHAnsi" w:hAnsiTheme="minorHAnsi" w:cstheme="minorHAnsi"/>
        </w:rPr>
        <w:t xml:space="preserve">Aménager en temps masqué sur une phase 2 le plateau du niveau 6B du tripode historique de l’hôpital pour en faire une dialyse provisoire le temps des travaux pour un capacitaire de 12 postes </w:t>
      </w:r>
    </w:p>
    <w:p>
      <w:pPr>
        <w:pStyle w:val="Paragraphedeliste"/>
        <w:numPr>
          <w:ilvl w:val="0"/>
          <w:numId w:val="33"/>
        </w:numPr>
        <w:rPr>
          <w:rFonts w:asciiTheme="minorHAnsi" w:hAnsiTheme="minorHAnsi" w:cstheme="minorHAnsi"/>
        </w:rPr>
      </w:pPr>
      <w:r>
        <w:rPr>
          <w:rFonts w:asciiTheme="minorHAnsi" w:hAnsiTheme="minorHAnsi" w:cstheme="minorHAnsi"/>
        </w:rPr>
        <w:t xml:space="preserve">En Phase 1, construire une extension et réhabiliter le plateau de dialyse existant afin de créer 16+1 postes de dialyse : les travaux d’extension (coté garage et coté patio) se feront pendant que le service de dialyse actuel fonctionnera </w:t>
      </w:r>
    </w:p>
    <w:p>
      <w:pPr>
        <w:pStyle w:val="Paragraphedeliste"/>
        <w:numPr>
          <w:ilvl w:val="0"/>
          <w:numId w:val="33"/>
        </w:numPr>
        <w:rPr>
          <w:rFonts w:asciiTheme="minorHAnsi" w:hAnsiTheme="minorHAnsi" w:cstheme="minorHAnsi"/>
        </w:rPr>
      </w:pPr>
      <w:r>
        <w:rPr>
          <w:rFonts w:asciiTheme="minorHAnsi" w:hAnsiTheme="minorHAnsi" w:cstheme="minorHAnsi"/>
        </w:rPr>
        <w:t xml:space="preserve">Réaliser les travaux en un temps le plus optimisé possible </w:t>
      </w:r>
    </w:p>
    <w:p>
      <w:pPr>
        <w:pStyle w:val="Paragraphedeliste"/>
        <w:numPr>
          <w:ilvl w:val="0"/>
          <w:numId w:val="33"/>
        </w:numPr>
        <w:rPr>
          <w:rFonts w:asciiTheme="minorHAnsi" w:hAnsiTheme="minorHAnsi" w:cstheme="minorHAnsi"/>
        </w:rPr>
      </w:pPr>
      <w:r>
        <w:rPr>
          <w:rFonts w:asciiTheme="minorHAnsi" w:hAnsiTheme="minorHAnsi" w:cstheme="minorHAnsi"/>
        </w:rPr>
        <w:t>Ne pas perturber l’activité du service de dialyse « </w:t>
      </w:r>
      <w:proofErr w:type="spellStart"/>
      <w:r>
        <w:rPr>
          <w:rFonts w:asciiTheme="minorHAnsi" w:hAnsiTheme="minorHAnsi" w:cstheme="minorHAnsi"/>
        </w:rPr>
        <w:t>Santélys</w:t>
      </w:r>
      <w:proofErr w:type="spellEnd"/>
      <w:r>
        <w:rPr>
          <w:rFonts w:asciiTheme="minorHAnsi" w:hAnsiTheme="minorHAnsi" w:cstheme="minorHAnsi"/>
        </w:rPr>
        <w:t xml:space="preserve"> » situé au RDC de la dialyse actuel pendant les travaux </w:t>
      </w:r>
    </w:p>
    <w:p>
      <w:pPr>
        <w:pStyle w:val="ParagrapheIndent2"/>
        <w:spacing w:line="232" w:lineRule="exact"/>
        <w:jc w:val="both"/>
        <w:rPr>
          <w:rFonts w:asciiTheme="minorHAnsi" w:hAnsiTheme="minorHAnsi" w:cstheme="minorHAnsi"/>
          <w:color w:val="000000"/>
          <w:sz w:val="22"/>
          <w:szCs w:val="22"/>
          <w:u w:val="single"/>
          <w:lang w:val="fr-FR"/>
        </w:rPr>
      </w:pPr>
    </w:p>
    <w:p>
      <w:pPr>
        <w:rPr>
          <w:rFonts w:asciiTheme="minorHAnsi" w:eastAsia="Trebuchet MS" w:hAnsiTheme="minorHAnsi" w:cstheme="minorHAnsi"/>
          <w:color w:val="000000"/>
        </w:rPr>
      </w:pPr>
      <w:r>
        <w:rPr>
          <w:rFonts w:asciiTheme="minorHAnsi" w:eastAsia="Trebuchet MS" w:hAnsiTheme="minorHAnsi" w:cstheme="minorHAnsi"/>
          <w:color w:val="000000"/>
        </w:rPr>
        <w:t>Nota : la dépollution (le désamiantage) sera réalisée en avance de phase du marché de travaux et par un prestataire « accord cadre » du maitre d’ouvrage. Ces tâches seront intégrées dans le planning général des travaux de l’opération.</w:t>
      </w:r>
    </w:p>
    <w:p>
      <w:pPr>
        <w:rPr>
          <w:rFonts w:asciiTheme="minorHAnsi" w:hAnsiTheme="minorHAnsi" w:cstheme="minorHAnsi"/>
        </w:rPr>
      </w:pPr>
    </w:p>
    <w:p>
      <w:pPr>
        <w:rPr>
          <w:rFonts w:asciiTheme="minorHAnsi" w:hAnsiTheme="minorHAnsi" w:cstheme="minorHAnsi"/>
        </w:rPr>
      </w:pPr>
      <w:r>
        <w:rPr>
          <w:rFonts w:asciiTheme="minorHAnsi" w:hAnsiTheme="minorHAnsi" w:cstheme="minorHAnsi"/>
          <w:noProof/>
        </w:rPr>
        <w:drawing>
          <wp:anchor distT="0" distB="0" distL="114300" distR="114300" simplePos="0" relativeHeight="251658241" behindDoc="1" locked="0" layoutInCell="1" allowOverlap="1">
            <wp:simplePos x="0" y="0"/>
            <wp:positionH relativeFrom="column">
              <wp:posOffset>112395</wp:posOffset>
            </wp:positionH>
            <wp:positionV relativeFrom="paragraph">
              <wp:posOffset>7165</wp:posOffset>
            </wp:positionV>
            <wp:extent cx="4550410" cy="3131185"/>
            <wp:effectExtent l="0" t="0" r="2540" b="0"/>
            <wp:wrapTight wrapText="bothSides">
              <wp:wrapPolygon edited="0">
                <wp:start x="0" y="0"/>
                <wp:lineTo x="0" y="21420"/>
                <wp:lineTo x="21522" y="21420"/>
                <wp:lineTo x="21522" y="0"/>
                <wp:lineTo x="0" y="0"/>
              </wp:wrapPolygon>
            </wp:wrapTight>
            <wp:docPr id="797739193" name="Image 1" descr="Une image contenant carte, Photographie aérienne, carrefour, intersectio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7739193" name="Image 1" descr="Une image contenant carte, Photographie aérienne, carrefour, intersection&#10;&#10;Le contenu généré par l’IA peut être incorrect."/>
                    <pic:cNvPicPr/>
                  </pic:nvPicPr>
                  <pic:blipFill>
                    <a:blip r:embed="rId26">
                      <a:extLst>
                        <a:ext uri="{28A0092B-C50C-407E-A947-70E740481C1C}">
                          <a14:useLocalDpi xmlns:a14="http://schemas.microsoft.com/office/drawing/2010/main" val="0"/>
                        </a:ext>
                      </a:extLst>
                    </a:blip>
                    <a:stretch>
                      <a:fillRect/>
                    </a:stretch>
                  </pic:blipFill>
                  <pic:spPr>
                    <a:xfrm>
                      <a:off x="0" y="0"/>
                      <a:ext cx="4550410" cy="3131185"/>
                    </a:xfrm>
                    <a:prstGeom prst="rect">
                      <a:avLst/>
                    </a:prstGeom>
                  </pic:spPr>
                </pic:pic>
              </a:graphicData>
            </a:graphic>
          </wp:anchor>
        </w:drawing>
      </w:r>
    </w:p>
    <w:p>
      <w:pPr>
        <w:rPr>
          <w:rFonts w:asciiTheme="minorHAnsi" w:hAnsiTheme="minorHAnsi" w:cstheme="minorHAnsi"/>
        </w:rPr>
      </w:pPr>
    </w:p>
    <w:p>
      <w:pPr>
        <w:pStyle w:val="ParagrapheIndent2"/>
        <w:spacing w:line="232" w:lineRule="exact"/>
        <w:jc w:val="both"/>
        <w:rPr>
          <w:rFonts w:asciiTheme="minorHAnsi" w:hAnsiTheme="minorHAnsi" w:cstheme="minorHAnsi"/>
          <w:color w:val="000000"/>
          <w:sz w:val="22"/>
          <w:szCs w:val="22"/>
          <w:lang w:val="fr-FR"/>
        </w:rPr>
      </w:pPr>
    </w:p>
    <w:p>
      <w:pPr>
        <w:rPr>
          <w:rFonts w:asciiTheme="minorHAnsi" w:hAnsiTheme="minorHAnsi" w:cstheme="minorHAnsi"/>
        </w:rPr>
      </w:pPr>
    </w:p>
    <w:p>
      <w:pPr>
        <w:rPr>
          <w:rFonts w:asciiTheme="minorHAnsi" w:hAnsiTheme="minorHAnsi" w:cstheme="minorHAnsi"/>
        </w:rPr>
      </w:pPr>
    </w:p>
    <w:p>
      <w:pPr>
        <w:rPr>
          <w:rFonts w:asciiTheme="minorHAnsi" w:hAnsiTheme="minorHAnsi" w:cstheme="minorHAnsi"/>
        </w:rPr>
      </w:pPr>
    </w:p>
    <w:p>
      <w:pPr>
        <w:rPr>
          <w:rFonts w:asciiTheme="minorHAnsi" w:hAnsiTheme="minorHAnsi" w:cstheme="minorHAnsi"/>
        </w:rPr>
      </w:pPr>
    </w:p>
    <w:p>
      <w:pPr>
        <w:rPr>
          <w:rFonts w:asciiTheme="minorHAnsi" w:hAnsiTheme="minorHAnsi" w:cstheme="minorHAnsi"/>
        </w:rPr>
      </w:pPr>
    </w:p>
    <w:p>
      <w:pPr>
        <w:rPr>
          <w:rFonts w:asciiTheme="minorHAnsi" w:hAnsiTheme="minorHAnsi" w:cstheme="minorHAnsi"/>
        </w:rPr>
      </w:pPr>
    </w:p>
    <w:p>
      <w:pPr>
        <w:rPr>
          <w:rFonts w:asciiTheme="minorHAnsi" w:hAnsiTheme="minorHAnsi" w:cstheme="minorHAnsi"/>
        </w:rPr>
      </w:pPr>
    </w:p>
    <w:p>
      <w:pPr>
        <w:rPr>
          <w:rFonts w:asciiTheme="minorHAnsi" w:hAnsiTheme="minorHAnsi" w:cstheme="minorHAnsi"/>
        </w:rPr>
      </w:pPr>
    </w:p>
    <w:p>
      <w:pPr>
        <w:rPr>
          <w:rFonts w:asciiTheme="minorHAnsi" w:hAnsiTheme="minorHAnsi" w:cstheme="minorHAnsi"/>
        </w:rPr>
      </w:pPr>
    </w:p>
    <w:p>
      <w:pPr>
        <w:rPr>
          <w:rFonts w:asciiTheme="minorHAnsi" w:hAnsiTheme="minorHAnsi" w:cstheme="minorHAnsi"/>
        </w:rPr>
      </w:pPr>
    </w:p>
    <w:p>
      <w:pPr>
        <w:rPr>
          <w:rFonts w:asciiTheme="minorHAnsi" w:hAnsiTheme="minorHAnsi" w:cstheme="minorHAnsi"/>
        </w:rPr>
      </w:pPr>
    </w:p>
    <w:p>
      <w:pPr>
        <w:rPr>
          <w:rFonts w:asciiTheme="minorHAnsi" w:hAnsiTheme="minorHAnsi" w:cstheme="minorHAnsi"/>
        </w:rPr>
      </w:pPr>
    </w:p>
    <w:p>
      <w:pPr>
        <w:rPr>
          <w:rFonts w:asciiTheme="minorHAnsi" w:hAnsiTheme="minorHAnsi" w:cstheme="minorHAnsi"/>
        </w:rPr>
      </w:pPr>
    </w:p>
    <w:p>
      <w:pPr>
        <w:rPr>
          <w:rFonts w:asciiTheme="minorHAnsi" w:hAnsiTheme="minorHAnsi" w:cstheme="minorHAnsi"/>
        </w:rPr>
      </w:pPr>
    </w:p>
    <w:p>
      <w:pPr>
        <w:rPr>
          <w:rFonts w:asciiTheme="minorHAnsi" w:hAnsiTheme="minorHAnsi" w:cstheme="minorHAnsi"/>
        </w:rPr>
      </w:pPr>
    </w:p>
    <w:p>
      <w:pPr>
        <w:rPr>
          <w:rFonts w:asciiTheme="minorHAnsi" w:hAnsiTheme="minorHAnsi" w:cstheme="minorHAnsi"/>
        </w:rPr>
      </w:pPr>
    </w:p>
    <w:p>
      <w:pPr>
        <w:pStyle w:val="ParagrapheIndent2"/>
        <w:spacing w:line="232" w:lineRule="exact"/>
        <w:jc w:val="both"/>
        <w:rPr>
          <w:rFonts w:asciiTheme="minorHAnsi" w:hAnsiTheme="minorHAnsi" w:cstheme="minorHAnsi"/>
          <w:color w:val="000000"/>
          <w:sz w:val="22"/>
          <w:szCs w:val="22"/>
          <w:lang w:val="fr-FR"/>
        </w:rPr>
      </w:pPr>
    </w:p>
    <w:p>
      <w:pPr>
        <w:pStyle w:val="ParagrapheIndent2"/>
        <w:spacing w:line="232" w:lineRule="exact"/>
        <w:jc w:val="both"/>
        <w:rPr>
          <w:rFonts w:asciiTheme="minorHAnsi" w:hAnsiTheme="minorHAnsi" w:cstheme="minorHAnsi"/>
          <w:color w:val="000000"/>
          <w:sz w:val="22"/>
          <w:szCs w:val="22"/>
          <w:lang w:val="fr-FR"/>
        </w:rPr>
      </w:pPr>
      <w:r>
        <w:rPr>
          <w:rFonts w:asciiTheme="minorHAnsi" w:hAnsiTheme="minorHAnsi" w:cstheme="minorHAnsi"/>
          <w:color w:val="000000"/>
          <w:sz w:val="22"/>
          <w:szCs w:val="22"/>
          <w:lang w:val="fr-FR"/>
        </w:rPr>
        <w:t xml:space="preserve">La surface concernée par le projet est de 857m² SDO avec une répartition de 576m² de SDO existante et 281m² de SDO d’extension. </w:t>
      </w:r>
    </w:p>
    <w:p>
      <w:pPr>
        <w:pStyle w:val="ParagrapheIndent2"/>
        <w:spacing w:line="232" w:lineRule="exact"/>
        <w:jc w:val="both"/>
        <w:rPr>
          <w:rFonts w:asciiTheme="minorHAnsi" w:hAnsiTheme="minorHAnsi" w:cstheme="minorHAnsi"/>
          <w:color w:val="000000"/>
          <w:sz w:val="22"/>
          <w:szCs w:val="22"/>
          <w:u w:val="single"/>
          <w:lang w:val="fr-FR"/>
        </w:rPr>
      </w:pPr>
    </w:p>
    <w:p>
      <w:pPr>
        <w:pStyle w:val="ParagrapheIndent2"/>
        <w:spacing w:line="232" w:lineRule="exact"/>
        <w:jc w:val="both"/>
        <w:rPr>
          <w:rFonts w:asciiTheme="minorHAnsi" w:hAnsiTheme="minorHAnsi" w:cstheme="minorHAnsi"/>
          <w:color w:val="000000"/>
          <w:sz w:val="22"/>
          <w:szCs w:val="22"/>
          <w:u w:val="single"/>
          <w:lang w:val="fr-FR"/>
        </w:rPr>
      </w:pPr>
      <w:r>
        <w:rPr>
          <w:rFonts w:asciiTheme="minorHAnsi" w:hAnsiTheme="minorHAnsi" w:cstheme="minorHAnsi"/>
          <w:color w:val="000000"/>
          <w:sz w:val="22"/>
          <w:szCs w:val="22"/>
          <w:u w:val="single"/>
          <w:lang w:val="fr-FR"/>
        </w:rPr>
        <w:t>Lieu(x) d'exécution :</w:t>
      </w:r>
    </w:p>
    <w:p>
      <w:pPr>
        <w:pStyle w:val="ParagrapheIndent2"/>
        <w:spacing w:line="232" w:lineRule="exact"/>
        <w:jc w:val="both"/>
        <w:rPr>
          <w:rFonts w:asciiTheme="minorHAnsi" w:hAnsiTheme="minorHAnsi" w:cstheme="minorHAnsi"/>
          <w:color w:val="000000"/>
          <w:sz w:val="22"/>
          <w:szCs w:val="22"/>
          <w:lang w:val="fr-FR"/>
        </w:rPr>
      </w:pPr>
      <w:r>
        <w:rPr>
          <w:rFonts w:asciiTheme="minorHAnsi" w:hAnsiTheme="minorHAnsi" w:cstheme="minorHAnsi"/>
          <w:color w:val="000000"/>
          <w:sz w:val="22"/>
          <w:szCs w:val="22"/>
          <w:lang w:val="fr-FR"/>
        </w:rPr>
        <w:t xml:space="preserve">Etage 1 du plateau de dialyse actuel avec interfaces au RDC du bâtiment </w:t>
      </w:r>
    </w:p>
    <w:p>
      <w:pPr>
        <w:rPr>
          <w:rFonts w:asciiTheme="minorHAnsi" w:hAnsiTheme="minorHAnsi" w:cstheme="minorHAnsi"/>
        </w:rPr>
      </w:pPr>
      <w:r>
        <w:rPr>
          <w:rFonts w:asciiTheme="minorHAnsi" w:hAnsiTheme="minorHAnsi" w:cstheme="minorHAnsi"/>
        </w:rPr>
        <w:t xml:space="preserve">Etage 6B du tripode historique pour les travaux préparatoires </w:t>
      </w:r>
    </w:p>
    <w:p/>
    <w:p>
      <w:pPr>
        <w:pStyle w:val="Titre2"/>
        <w:ind w:left="280"/>
        <w:rPr>
          <w:rFonts w:asciiTheme="minorHAnsi" w:eastAsia="Trebuchet MS" w:hAnsiTheme="minorHAnsi" w:cstheme="minorHAnsi"/>
          <w:i w:val="0"/>
          <w:color w:val="000000"/>
          <w:sz w:val="22"/>
          <w:szCs w:val="22"/>
        </w:rPr>
      </w:pPr>
      <w:bookmarkStart w:id="4" w:name="ArtL2_RC-2-A1.3"/>
      <w:bookmarkStart w:id="5" w:name="_Toc256000002"/>
      <w:bookmarkStart w:id="6" w:name="_Toc199852486"/>
      <w:bookmarkEnd w:id="4"/>
      <w:r>
        <w:rPr>
          <w:rFonts w:asciiTheme="minorHAnsi" w:eastAsia="Trebuchet MS" w:hAnsiTheme="minorHAnsi" w:cstheme="minorHAnsi"/>
          <w:i w:val="0"/>
          <w:color w:val="000000"/>
          <w:sz w:val="22"/>
          <w:szCs w:val="22"/>
        </w:rPr>
        <w:lastRenderedPageBreak/>
        <w:t>1.2 - Mode de passation</w:t>
      </w:r>
      <w:bookmarkEnd w:id="5"/>
      <w:bookmarkEnd w:id="6"/>
    </w:p>
    <w:p>
      <w:pPr>
        <w:pStyle w:val="ParagrapheIndent2"/>
        <w:spacing w:after="240" w:line="232" w:lineRule="exact"/>
        <w:jc w:val="both"/>
        <w:rPr>
          <w:rFonts w:asciiTheme="minorHAnsi" w:hAnsiTheme="minorHAnsi" w:cstheme="minorHAnsi"/>
          <w:color w:val="000000"/>
          <w:sz w:val="22"/>
          <w:szCs w:val="22"/>
          <w:lang w:val="fr-FR"/>
        </w:rPr>
      </w:pPr>
      <w:r>
        <w:rPr>
          <w:rFonts w:asciiTheme="minorHAnsi" w:hAnsiTheme="minorHAnsi" w:cstheme="minorHAnsi"/>
          <w:color w:val="000000"/>
          <w:sz w:val="22"/>
          <w:szCs w:val="22"/>
          <w:lang w:val="fr-FR"/>
        </w:rPr>
        <w:t xml:space="preserve">La procédure de passation utilisée est : la </w:t>
      </w:r>
      <w:r>
        <w:rPr>
          <w:rFonts w:asciiTheme="minorHAnsi" w:hAnsiTheme="minorHAnsi" w:cstheme="minorHAnsi"/>
          <w:b/>
          <w:color w:val="000000"/>
          <w:sz w:val="22"/>
          <w:szCs w:val="22"/>
          <w:lang w:val="fr-FR"/>
        </w:rPr>
        <w:t>procédure adaptée</w:t>
      </w:r>
      <w:r>
        <w:rPr>
          <w:rFonts w:asciiTheme="minorHAnsi" w:hAnsiTheme="minorHAnsi" w:cstheme="minorHAnsi"/>
          <w:color w:val="000000"/>
          <w:sz w:val="22"/>
          <w:szCs w:val="22"/>
          <w:lang w:val="fr-FR"/>
        </w:rPr>
        <w:t>. Elle est soumise aux dispositions des articles L. 2123-1 et R. 2123-1 1° du Code de la commande publique.</w:t>
      </w:r>
    </w:p>
    <w:p>
      <w:pPr>
        <w:pStyle w:val="Titre2"/>
        <w:ind w:left="280"/>
        <w:rPr>
          <w:rFonts w:asciiTheme="minorHAnsi" w:eastAsia="Trebuchet MS" w:hAnsiTheme="minorHAnsi" w:cstheme="minorHAnsi"/>
          <w:i w:val="0"/>
          <w:color w:val="000000"/>
          <w:sz w:val="22"/>
          <w:szCs w:val="22"/>
        </w:rPr>
      </w:pPr>
      <w:bookmarkStart w:id="7" w:name="ArtL2_RC-2-A1.4"/>
      <w:bookmarkStart w:id="8" w:name="_Toc256000003"/>
      <w:bookmarkStart w:id="9" w:name="_Toc199852487"/>
      <w:bookmarkEnd w:id="7"/>
      <w:r>
        <w:rPr>
          <w:rFonts w:asciiTheme="minorHAnsi" w:eastAsia="Trebuchet MS" w:hAnsiTheme="minorHAnsi" w:cstheme="minorHAnsi"/>
          <w:i w:val="0"/>
          <w:color w:val="000000"/>
          <w:sz w:val="22"/>
          <w:szCs w:val="22"/>
        </w:rPr>
        <w:t>1.3 - Type et forme de contrat</w:t>
      </w:r>
      <w:bookmarkEnd w:id="8"/>
      <w:bookmarkEnd w:id="9"/>
    </w:p>
    <w:p>
      <w:pPr>
        <w:pStyle w:val="ParagrapheIndent2"/>
        <w:spacing w:after="240" w:line="232" w:lineRule="exact"/>
        <w:jc w:val="both"/>
        <w:rPr>
          <w:rFonts w:asciiTheme="minorHAnsi" w:hAnsiTheme="minorHAnsi" w:cstheme="minorHAnsi"/>
          <w:color w:val="000000"/>
          <w:sz w:val="22"/>
          <w:szCs w:val="22"/>
          <w:lang w:val="fr-FR"/>
        </w:rPr>
      </w:pPr>
      <w:r>
        <w:rPr>
          <w:rFonts w:asciiTheme="minorHAnsi" w:hAnsiTheme="minorHAnsi" w:cstheme="minorHAnsi"/>
          <w:color w:val="000000"/>
          <w:sz w:val="22"/>
          <w:szCs w:val="22"/>
          <w:lang w:val="fr-FR"/>
        </w:rPr>
        <w:t xml:space="preserve">Le </w:t>
      </w:r>
      <w:r>
        <w:rPr>
          <w:rFonts w:asciiTheme="minorHAnsi" w:hAnsiTheme="minorHAnsi" w:cstheme="minorHAnsi"/>
          <w:b/>
          <w:color w:val="000000"/>
          <w:sz w:val="22"/>
          <w:szCs w:val="22"/>
          <w:lang w:val="fr-FR"/>
        </w:rPr>
        <w:t xml:space="preserve">marché est à tranche unique et ferme </w:t>
      </w:r>
      <w:r>
        <w:rPr>
          <w:rFonts w:asciiTheme="minorHAnsi" w:hAnsiTheme="minorHAnsi" w:cstheme="minorHAnsi"/>
          <w:bCs/>
          <w:color w:val="000000"/>
          <w:sz w:val="22"/>
          <w:szCs w:val="22"/>
          <w:lang w:val="fr-FR"/>
        </w:rPr>
        <w:t xml:space="preserve">et </w:t>
      </w:r>
      <w:r>
        <w:rPr>
          <w:rFonts w:asciiTheme="minorHAnsi" w:hAnsiTheme="minorHAnsi" w:cstheme="minorHAnsi"/>
          <w:color w:val="000000"/>
          <w:sz w:val="22"/>
          <w:szCs w:val="22"/>
          <w:lang w:val="fr-FR"/>
        </w:rPr>
        <w:t>sera conclu en application des articles R. 2113-4 à R. 2113-6 du Code de la commande publique</w:t>
      </w:r>
    </w:p>
    <w:p>
      <w:pPr>
        <w:pStyle w:val="Titre2"/>
        <w:ind w:left="280"/>
        <w:rPr>
          <w:rFonts w:asciiTheme="minorHAnsi" w:eastAsia="Trebuchet MS" w:hAnsiTheme="minorHAnsi" w:cstheme="minorHAnsi"/>
          <w:i w:val="0"/>
          <w:color w:val="000000"/>
          <w:sz w:val="22"/>
          <w:szCs w:val="22"/>
        </w:rPr>
      </w:pPr>
      <w:bookmarkStart w:id="10" w:name="ArtL2_RC-2-A1.5"/>
      <w:bookmarkStart w:id="11" w:name="_Toc256000004"/>
      <w:bookmarkStart w:id="12" w:name="_Toc199852488"/>
      <w:bookmarkEnd w:id="10"/>
      <w:r>
        <w:rPr>
          <w:rFonts w:asciiTheme="minorHAnsi" w:eastAsia="Trebuchet MS" w:hAnsiTheme="minorHAnsi" w:cstheme="minorHAnsi"/>
          <w:i w:val="0"/>
          <w:color w:val="000000"/>
          <w:sz w:val="22"/>
          <w:szCs w:val="22"/>
        </w:rPr>
        <w:t>1.4 - Décomposition de la consultation</w:t>
      </w:r>
      <w:bookmarkEnd w:id="11"/>
      <w:bookmarkEnd w:id="12"/>
    </w:p>
    <w:p>
      <w:pPr>
        <w:pStyle w:val="ParagrapheIndent2"/>
        <w:spacing w:line="232" w:lineRule="exact"/>
        <w:jc w:val="both"/>
        <w:rPr>
          <w:rFonts w:asciiTheme="minorHAnsi" w:hAnsiTheme="minorHAnsi" w:cstheme="minorHAnsi"/>
          <w:lang w:val="fr-FR"/>
        </w:rPr>
      </w:pPr>
      <w:r>
        <w:rPr>
          <w:rFonts w:asciiTheme="minorHAnsi" w:hAnsiTheme="minorHAnsi" w:cstheme="minorHAnsi"/>
          <w:color w:val="000000"/>
          <w:sz w:val="22"/>
          <w:szCs w:val="22"/>
          <w:lang w:val="fr-FR"/>
        </w:rPr>
        <w:t xml:space="preserve">Les prestations sont réparties en </w:t>
      </w:r>
      <w:r>
        <w:rPr>
          <w:rFonts w:asciiTheme="minorHAnsi" w:hAnsiTheme="minorHAnsi" w:cstheme="minorHAnsi"/>
          <w:b/>
          <w:color w:val="000000"/>
          <w:sz w:val="22"/>
          <w:szCs w:val="22"/>
          <w:lang w:val="fr-FR"/>
        </w:rPr>
        <w:t>7</w:t>
      </w:r>
      <w:r>
        <w:rPr>
          <w:rFonts w:asciiTheme="minorHAnsi" w:hAnsiTheme="minorHAnsi" w:cstheme="minorHAnsi"/>
          <w:color w:val="000000"/>
          <w:sz w:val="22"/>
          <w:szCs w:val="22"/>
          <w:lang w:val="fr-FR"/>
        </w:rPr>
        <w:t xml:space="preserve"> lots :</w:t>
      </w:r>
      <w:r>
        <w:rPr>
          <w:rFonts w:asciiTheme="minorHAnsi" w:hAnsiTheme="minorHAnsi" w:cstheme="minorHAnsi"/>
          <w:lang w:val="fr-FR"/>
        </w:rPr>
        <w:t xml:space="preserve"> </w:t>
      </w:r>
    </w:p>
    <w:p>
      <w:pPr>
        <w:rPr>
          <w:rFonts w:asciiTheme="minorHAnsi" w:hAnsiTheme="minorHAnsi" w:cstheme="minorHAnsi"/>
        </w:rPr>
      </w:pPr>
    </w:p>
    <w:tbl>
      <w:tblPr>
        <w:tblW w:w="9340" w:type="dxa"/>
        <w:tblCellMar>
          <w:left w:w="70" w:type="dxa"/>
          <w:right w:w="70" w:type="dxa"/>
        </w:tblCellMar>
        <w:tblLook w:val="04A0" w:firstRow="1" w:lastRow="0" w:firstColumn="1" w:lastColumn="0" w:noHBand="0" w:noVBand="1"/>
      </w:tblPr>
      <w:tblGrid>
        <w:gridCol w:w="960"/>
        <w:gridCol w:w="453"/>
        <w:gridCol w:w="7927"/>
      </w:tblGrid>
      <w:tr>
        <w:trPr>
          <w:trHeight w:val="290"/>
        </w:trPr>
        <w:tc>
          <w:tcPr>
            <w:tcW w:w="960" w:type="dxa"/>
            <w:tcBorders>
              <w:top w:val="single" w:sz="4" w:space="0" w:color="auto"/>
              <w:left w:val="single" w:sz="4" w:space="0" w:color="auto"/>
              <w:bottom w:val="single" w:sz="4" w:space="0" w:color="000000"/>
              <w:right w:val="single" w:sz="4" w:space="0" w:color="auto"/>
            </w:tcBorders>
            <w:shd w:val="clear" w:color="000000" w:fill="FFFFFF"/>
            <w:hideMark/>
          </w:tcPr>
          <w:p>
            <w:pPr>
              <w:rPr>
                <w:rFonts w:ascii="Century Gothic" w:eastAsia="Times New Roman" w:hAnsi="Century Gothic" w:cs="Calibri"/>
                <w:b/>
                <w:bCs/>
                <w:color w:val="000000"/>
                <w:sz w:val="18"/>
                <w:szCs w:val="18"/>
                <w:lang w:eastAsia="fr-FR"/>
              </w:rPr>
            </w:pPr>
            <w:r>
              <w:rPr>
                <w:rFonts w:ascii="Century Gothic" w:eastAsia="Times New Roman" w:hAnsi="Century Gothic" w:cs="Calibri"/>
                <w:b/>
                <w:bCs/>
                <w:color w:val="000000"/>
                <w:sz w:val="18"/>
                <w:szCs w:val="18"/>
                <w:lang w:eastAsia="fr-FR"/>
              </w:rPr>
              <w:t>Lot N°01</w:t>
            </w:r>
          </w:p>
        </w:tc>
        <w:tc>
          <w:tcPr>
            <w:tcW w:w="453" w:type="dxa"/>
            <w:tcBorders>
              <w:top w:val="single" w:sz="4" w:space="0" w:color="auto"/>
              <w:left w:val="nil"/>
              <w:bottom w:val="single" w:sz="4" w:space="0" w:color="auto"/>
              <w:right w:val="single" w:sz="4" w:space="0" w:color="auto"/>
            </w:tcBorders>
            <w:shd w:val="clear" w:color="000000" w:fill="FFFFFF"/>
            <w:hideMark/>
          </w:tcPr>
          <w:p>
            <w:pPr>
              <w:rPr>
                <w:rFonts w:ascii="Century Gothic" w:eastAsia="Times New Roman" w:hAnsi="Century Gothic" w:cs="Calibri"/>
                <w:b/>
                <w:bCs/>
                <w:color w:val="000000"/>
                <w:sz w:val="18"/>
                <w:szCs w:val="18"/>
                <w:lang w:eastAsia="fr-FR"/>
              </w:rPr>
            </w:pPr>
          </w:p>
        </w:tc>
        <w:tc>
          <w:tcPr>
            <w:tcW w:w="7927" w:type="dxa"/>
            <w:tcBorders>
              <w:top w:val="single" w:sz="4" w:space="0" w:color="000000"/>
              <w:left w:val="nil"/>
              <w:bottom w:val="single" w:sz="4" w:space="0" w:color="000000"/>
              <w:right w:val="single" w:sz="4" w:space="0" w:color="000000"/>
            </w:tcBorders>
            <w:shd w:val="clear" w:color="000000" w:fill="FFFFFF"/>
            <w:hideMark/>
          </w:tcPr>
          <w:p>
            <w:pPr>
              <w:rPr>
                <w:rFonts w:ascii="Century Gothic" w:eastAsia="Times New Roman" w:hAnsi="Century Gothic" w:cs="Calibri"/>
                <w:b/>
                <w:bCs/>
                <w:color w:val="000000"/>
                <w:sz w:val="18"/>
                <w:szCs w:val="18"/>
                <w:lang w:eastAsia="fr-FR"/>
              </w:rPr>
            </w:pPr>
            <w:r>
              <w:rPr>
                <w:rFonts w:ascii="Century Gothic" w:eastAsia="Times New Roman" w:hAnsi="Century Gothic" w:cs="Calibri"/>
                <w:b/>
                <w:bCs/>
                <w:color w:val="000000"/>
                <w:sz w:val="18"/>
                <w:szCs w:val="18"/>
                <w:lang w:eastAsia="fr-FR"/>
              </w:rPr>
              <w:t>CLOS COUVERT</w:t>
            </w:r>
          </w:p>
        </w:tc>
      </w:tr>
      <w:tr>
        <w:trPr>
          <w:trHeight w:val="290"/>
        </w:trPr>
        <w:tc>
          <w:tcPr>
            <w:tcW w:w="960" w:type="dxa"/>
            <w:tcBorders>
              <w:top w:val="nil"/>
              <w:left w:val="nil"/>
              <w:bottom w:val="nil"/>
              <w:right w:val="nil"/>
            </w:tcBorders>
            <w:shd w:val="clear" w:color="auto" w:fill="auto"/>
            <w:noWrap/>
            <w:vAlign w:val="bottom"/>
            <w:hideMark/>
          </w:tcPr>
          <w:p>
            <w:pPr>
              <w:rPr>
                <w:rFonts w:ascii="Century Gothic" w:eastAsia="Times New Roman" w:hAnsi="Century Gothic" w:cs="Calibri"/>
                <w:b/>
                <w:bCs/>
                <w:color w:val="000000"/>
                <w:sz w:val="18"/>
                <w:szCs w:val="18"/>
                <w:lang w:eastAsia="fr-FR"/>
              </w:rPr>
            </w:pPr>
          </w:p>
        </w:tc>
        <w:tc>
          <w:tcPr>
            <w:tcW w:w="453" w:type="dxa"/>
            <w:tcBorders>
              <w:top w:val="nil"/>
              <w:left w:val="single" w:sz="4" w:space="0" w:color="auto"/>
              <w:bottom w:val="nil"/>
              <w:right w:val="single" w:sz="4" w:space="0" w:color="auto"/>
            </w:tcBorders>
            <w:shd w:val="clear" w:color="000000" w:fill="FFFFFF"/>
            <w:vAlign w:val="center"/>
            <w:hideMark/>
          </w:tcPr>
          <w:p>
            <w:pPr>
              <w:jc w:val="center"/>
              <w:rPr>
                <w:rFonts w:ascii="Arial" w:eastAsia="Times New Roman" w:hAnsi="Arial" w:cs="Arial"/>
                <w:color w:val="5B5B5B"/>
                <w:sz w:val="16"/>
                <w:szCs w:val="16"/>
                <w:lang w:eastAsia="fr-FR"/>
              </w:rPr>
            </w:pPr>
            <w:r>
              <w:rPr>
                <w:rFonts w:ascii="Arial" w:eastAsia="Times New Roman" w:hAnsi="Arial" w:cs="Arial"/>
                <w:color w:val="5B5B5B"/>
                <w:sz w:val="16"/>
                <w:szCs w:val="16"/>
                <w:lang w:eastAsia="fr-FR"/>
              </w:rPr>
              <w:t>A</w:t>
            </w:r>
          </w:p>
        </w:tc>
        <w:tc>
          <w:tcPr>
            <w:tcW w:w="7927" w:type="dxa"/>
            <w:tcBorders>
              <w:top w:val="nil"/>
              <w:left w:val="nil"/>
              <w:bottom w:val="nil"/>
              <w:right w:val="single" w:sz="4" w:space="0" w:color="000000"/>
            </w:tcBorders>
            <w:shd w:val="clear" w:color="000000" w:fill="FFFFFF"/>
            <w:hideMark/>
          </w:tcPr>
          <w:p>
            <w:pPr>
              <w:rPr>
                <w:rFonts w:ascii="Arial" w:eastAsia="Times New Roman" w:hAnsi="Arial" w:cs="Arial"/>
                <w:color w:val="5B5B5B"/>
                <w:sz w:val="16"/>
                <w:szCs w:val="16"/>
                <w:lang w:eastAsia="fr-FR"/>
              </w:rPr>
            </w:pPr>
            <w:r>
              <w:rPr>
                <w:rFonts w:ascii="Arial" w:eastAsia="Times New Roman" w:hAnsi="Arial" w:cs="Arial"/>
                <w:color w:val="5B5B5B"/>
                <w:sz w:val="16"/>
                <w:szCs w:val="16"/>
                <w:lang w:eastAsia="fr-FR"/>
              </w:rPr>
              <w:t>TERRASSEMENTS - V.R.D.</w:t>
            </w:r>
          </w:p>
        </w:tc>
      </w:tr>
      <w:tr>
        <w:trPr>
          <w:trHeight w:val="290"/>
        </w:trPr>
        <w:tc>
          <w:tcPr>
            <w:tcW w:w="960" w:type="dxa"/>
            <w:tcBorders>
              <w:top w:val="nil"/>
              <w:left w:val="nil"/>
              <w:bottom w:val="nil"/>
              <w:right w:val="nil"/>
            </w:tcBorders>
            <w:shd w:val="clear" w:color="auto" w:fill="auto"/>
            <w:noWrap/>
            <w:vAlign w:val="bottom"/>
            <w:hideMark/>
          </w:tcPr>
          <w:p>
            <w:pPr>
              <w:rPr>
                <w:rFonts w:ascii="Arial" w:eastAsia="Times New Roman" w:hAnsi="Arial" w:cs="Arial"/>
                <w:color w:val="5B5B5B"/>
                <w:sz w:val="16"/>
                <w:szCs w:val="16"/>
                <w:lang w:eastAsia="fr-FR"/>
              </w:rPr>
            </w:pPr>
          </w:p>
        </w:tc>
        <w:tc>
          <w:tcPr>
            <w:tcW w:w="453" w:type="dxa"/>
            <w:tcBorders>
              <w:top w:val="nil"/>
              <w:left w:val="single" w:sz="4" w:space="0" w:color="auto"/>
              <w:bottom w:val="nil"/>
              <w:right w:val="single" w:sz="4" w:space="0" w:color="auto"/>
            </w:tcBorders>
            <w:shd w:val="clear" w:color="000000" w:fill="FFFFFF"/>
            <w:vAlign w:val="center"/>
            <w:hideMark/>
          </w:tcPr>
          <w:p>
            <w:pPr>
              <w:jc w:val="center"/>
              <w:rPr>
                <w:rFonts w:ascii="Arial" w:eastAsia="Times New Roman" w:hAnsi="Arial" w:cs="Arial"/>
                <w:color w:val="5B5B5B"/>
                <w:sz w:val="16"/>
                <w:szCs w:val="16"/>
                <w:lang w:eastAsia="fr-FR"/>
              </w:rPr>
            </w:pPr>
            <w:r>
              <w:rPr>
                <w:rFonts w:ascii="Arial" w:eastAsia="Times New Roman" w:hAnsi="Arial" w:cs="Arial"/>
                <w:color w:val="5B5B5B"/>
                <w:sz w:val="16"/>
                <w:szCs w:val="16"/>
                <w:lang w:eastAsia="fr-FR"/>
              </w:rPr>
              <w:t>B</w:t>
            </w:r>
          </w:p>
        </w:tc>
        <w:tc>
          <w:tcPr>
            <w:tcW w:w="7927" w:type="dxa"/>
            <w:tcBorders>
              <w:top w:val="nil"/>
              <w:left w:val="nil"/>
              <w:bottom w:val="nil"/>
              <w:right w:val="single" w:sz="4" w:space="0" w:color="000000"/>
            </w:tcBorders>
            <w:shd w:val="clear" w:color="000000" w:fill="FFFFFF"/>
            <w:hideMark/>
          </w:tcPr>
          <w:p>
            <w:pPr>
              <w:rPr>
                <w:rFonts w:ascii="Arial" w:eastAsia="Times New Roman" w:hAnsi="Arial" w:cs="Arial"/>
                <w:color w:val="5B5B5B"/>
                <w:sz w:val="16"/>
                <w:szCs w:val="16"/>
                <w:lang w:eastAsia="fr-FR"/>
              </w:rPr>
            </w:pPr>
            <w:r>
              <w:rPr>
                <w:rFonts w:ascii="Arial" w:eastAsia="Times New Roman" w:hAnsi="Arial" w:cs="Arial"/>
                <w:color w:val="5B5B5B"/>
                <w:sz w:val="16"/>
                <w:szCs w:val="16"/>
                <w:lang w:eastAsia="fr-FR"/>
              </w:rPr>
              <w:t>GROS OEUVRE</w:t>
            </w:r>
          </w:p>
        </w:tc>
      </w:tr>
      <w:tr>
        <w:trPr>
          <w:trHeight w:val="290"/>
        </w:trPr>
        <w:tc>
          <w:tcPr>
            <w:tcW w:w="960" w:type="dxa"/>
            <w:tcBorders>
              <w:top w:val="nil"/>
              <w:left w:val="nil"/>
              <w:bottom w:val="nil"/>
              <w:right w:val="nil"/>
            </w:tcBorders>
            <w:shd w:val="clear" w:color="auto" w:fill="auto"/>
            <w:noWrap/>
            <w:vAlign w:val="bottom"/>
            <w:hideMark/>
          </w:tcPr>
          <w:p>
            <w:pPr>
              <w:rPr>
                <w:rFonts w:ascii="Arial" w:eastAsia="Times New Roman" w:hAnsi="Arial" w:cs="Arial"/>
                <w:color w:val="5B5B5B"/>
                <w:sz w:val="16"/>
                <w:szCs w:val="16"/>
                <w:lang w:eastAsia="fr-FR"/>
              </w:rPr>
            </w:pPr>
          </w:p>
        </w:tc>
        <w:tc>
          <w:tcPr>
            <w:tcW w:w="453" w:type="dxa"/>
            <w:tcBorders>
              <w:top w:val="nil"/>
              <w:left w:val="single" w:sz="4" w:space="0" w:color="auto"/>
              <w:bottom w:val="nil"/>
              <w:right w:val="single" w:sz="4" w:space="0" w:color="auto"/>
            </w:tcBorders>
            <w:shd w:val="clear" w:color="000000" w:fill="FFFFFF"/>
            <w:vAlign w:val="center"/>
            <w:hideMark/>
          </w:tcPr>
          <w:p>
            <w:pPr>
              <w:jc w:val="center"/>
              <w:rPr>
                <w:rFonts w:ascii="Arial" w:eastAsia="Times New Roman" w:hAnsi="Arial" w:cs="Arial"/>
                <w:color w:val="5B5B5B"/>
                <w:sz w:val="16"/>
                <w:szCs w:val="16"/>
                <w:lang w:eastAsia="fr-FR"/>
              </w:rPr>
            </w:pPr>
            <w:r>
              <w:rPr>
                <w:rFonts w:ascii="Arial" w:eastAsia="Times New Roman" w:hAnsi="Arial" w:cs="Arial"/>
                <w:color w:val="5B5B5B"/>
                <w:sz w:val="16"/>
                <w:szCs w:val="16"/>
                <w:lang w:eastAsia="fr-FR"/>
              </w:rPr>
              <w:t>C</w:t>
            </w:r>
          </w:p>
        </w:tc>
        <w:tc>
          <w:tcPr>
            <w:tcW w:w="7927" w:type="dxa"/>
            <w:tcBorders>
              <w:top w:val="nil"/>
              <w:left w:val="nil"/>
              <w:bottom w:val="nil"/>
              <w:right w:val="single" w:sz="4" w:space="0" w:color="000000"/>
            </w:tcBorders>
            <w:shd w:val="clear" w:color="000000" w:fill="FFFFFF"/>
            <w:hideMark/>
          </w:tcPr>
          <w:p>
            <w:pPr>
              <w:rPr>
                <w:rFonts w:ascii="Arial" w:eastAsia="Times New Roman" w:hAnsi="Arial" w:cs="Arial"/>
                <w:color w:val="5B5B5B"/>
                <w:sz w:val="16"/>
                <w:szCs w:val="16"/>
                <w:lang w:eastAsia="fr-FR"/>
              </w:rPr>
            </w:pPr>
            <w:r>
              <w:rPr>
                <w:rFonts w:ascii="Arial" w:eastAsia="Times New Roman" w:hAnsi="Arial" w:cs="Arial"/>
                <w:color w:val="5B5B5B"/>
                <w:sz w:val="16"/>
                <w:szCs w:val="16"/>
                <w:lang w:eastAsia="fr-FR"/>
              </w:rPr>
              <w:t>ETANCHEITE</w:t>
            </w:r>
          </w:p>
        </w:tc>
      </w:tr>
      <w:tr>
        <w:trPr>
          <w:trHeight w:val="290"/>
        </w:trPr>
        <w:tc>
          <w:tcPr>
            <w:tcW w:w="960" w:type="dxa"/>
            <w:tcBorders>
              <w:top w:val="nil"/>
              <w:left w:val="nil"/>
              <w:bottom w:val="nil"/>
              <w:right w:val="nil"/>
            </w:tcBorders>
            <w:shd w:val="clear" w:color="auto" w:fill="auto"/>
            <w:noWrap/>
            <w:vAlign w:val="bottom"/>
            <w:hideMark/>
          </w:tcPr>
          <w:p>
            <w:pPr>
              <w:rPr>
                <w:rFonts w:ascii="Arial" w:eastAsia="Times New Roman" w:hAnsi="Arial" w:cs="Arial"/>
                <w:color w:val="5B5B5B"/>
                <w:sz w:val="16"/>
                <w:szCs w:val="16"/>
                <w:lang w:eastAsia="fr-FR"/>
              </w:rPr>
            </w:pPr>
          </w:p>
        </w:tc>
        <w:tc>
          <w:tcPr>
            <w:tcW w:w="453" w:type="dxa"/>
            <w:tcBorders>
              <w:top w:val="nil"/>
              <w:left w:val="single" w:sz="4" w:space="0" w:color="auto"/>
              <w:bottom w:val="nil"/>
              <w:right w:val="single" w:sz="4" w:space="0" w:color="auto"/>
            </w:tcBorders>
            <w:shd w:val="clear" w:color="000000" w:fill="FFFFFF"/>
            <w:vAlign w:val="center"/>
            <w:hideMark/>
          </w:tcPr>
          <w:p>
            <w:pPr>
              <w:jc w:val="center"/>
              <w:rPr>
                <w:rFonts w:ascii="Arial" w:eastAsia="Times New Roman" w:hAnsi="Arial" w:cs="Arial"/>
                <w:color w:val="5B5B5B"/>
                <w:sz w:val="16"/>
                <w:szCs w:val="16"/>
                <w:lang w:eastAsia="fr-FR"/>
              </w:rPr>
            </w:pPr>
            <w:r>
              <w:rPr>
                <w:rFonts w:ascii="Arial" w:eastAsia="Times New Roman" w:hAnsi="Arial" w:cs="Arial"/>
                <w:color w:val="5B5B5B"/>
                <w:sz w:val="16"/>
                <w:szCs w:val="16"/>
                <w:lang w:eastAsia="fr-FR"/>
              </w:rPr>
              <w:t>D</w:t>
            </w:r>
          </w:p>
        </w:tc>
        <w:tc>
          <w:tcPr>
            <w:tcW w:w="7927" w:type="dxa"/>
            <w:tcBorders>
              <w:top w:val="nil"/>
              <w:left w:val="nil"/>
              <w:bottom w:val="nil"/>
              <w:right w:val="single" w:sz="4" w:space="0" w:color="000000"/>
            </w:tcBorders>
            <w:shd w:val="clear" w:color="000000" w:fill="FFFFFF"/>
            <w:hideMark/>
          </w:tcPr>
          <w:p>
            <w:pPr>
              <w:rPr>
                <w:rFonts w:ascii="Arial" w:eastAsia="Times New Roman" w:hAnsi="Arial" w:cs="Arial"/>
                <w:color w:val="5B5B5B"/>
                <w:sz w:val="16"/>
                <w:szCs w:val="16"/>
                <w:lang w:eastAsia="fr-FR"/>
              </w:rPr>
            </w:pPr>
            <w:r>
              <w:rPr>
                <w:rFonts w:ascii="Arial" w:eastAsia="Times New Roman" w:hAnsi="Arial" w:cs="Arial"/>
                <w:color w:val="5B5B5B"/>
                <w:sz w:val="16"/>
                <w:szCs w:val="16"/>
                <w:lang w:eastAsia="fr-FR"/>
              </w:rPr>
              <w:t>MENUISERIES EXTÉRIEURES ALUMINIUM</w:t>
            </w:r>
          </w:p>
        </w:tc>
      </w:tr>
      <w:tr>
        <w:trPr>
          <w:trHeight w:val="290"/>
        </w:trPr>
        <w:tc>
          <w:tcPr>
            <w:tcW w:w="960" w:type="dxa"/>
            <w:tcBorders>
              <w:top w:val="nil"/>
              <w:left w:val="nil"/>
              <w:bottom w:val="nil"/>
              <w:right w:val="nil"/>
            </w:tcBorders>
            <w:shd w:val="clear" w:color="auto" w:fill="auto"/>
            <w:noWrap/>
            <w:vAlign w:val="bottom"/>
            <w:hideMark/>
          </w:tcPr>
          <w:p>
            <w:pPr>
              <w:rPr>
                <w:rFonts w:ascii="Arial" w:eastAsia="Times New Roman" w:hAnsi="Arial" w:cs="Arial"/>
                <w:color w:val="5B5B5B"/>
                <w:sz w:val="16"/>
                <w:szCs w:val="16"/>
                <w:lang w:eastAsia="fr-FR"/>
              </w:rPr>
            </w:pPr>
          </w:p>
        </w:tc>
        <w:tc>
          <w:tcPr>
            <w:tcW w:w="453" w:type="dxa"/>
            <w:tcBorders>
              <w:top w:val="nil"/>
              <w:left w:val="single" w:sz="4" w:space="0" w:color="auto"/>
              <w:bottom w:val="nil"/>
              <w:right w:val="single" w:sz="4" w:space="0" w:color="auto"/>
            </w:tcBorders>
            <w:shd w:val="clear" w:color="000000" w:fill="FFFFFF"/>
            <w:vAlign w:val="center"/>
            <w:hideMark/>
          </w:tcPr>
          <w:p>
            <w:pPr>
              <w:jc w:val="center"/>
              <w:rPr>
                <w:rFonts w:ascii="Arial" w:eastAsia="Times New Roman" w:hAnsi="Arial" w:cs="Arial"/>
                <w:color w:val="5B5B5B"/>
                <w:sz w:val="16"/>
                <w:szCs w:val="16"/>
                <w:lang w:eastAsia="fr-FR"/>
              </w:rPr>
            </w:pPr>
            <w:r>
              <w:rPr>
                <w:rFonts w:ascii="Arial" w:eastAsia="Times New Roman" w:hAnsi="Arial" w:cs="Arial"/>
                <w:color w:val="5B5B5B"/>
                <w:sz w:val="16"/>
                <w:szCs w:val="16"/>
                <w:lang w:eastAsia="fr-FR"/>
              </w:rPr>
              <w:t>E</w:t>
            </w:r>
          </w:p>
        </w:tc>
        <w:tc>
          <w:tcPr>
            <w:tcW w:w="7927" w:type="dxa"/>
            <w:tcBorders>
              <w:top w:val="nil"/>
              <w:left w:val="nil"/>
              <w:bottom w:val="nil"/>
              <w:right w:val="single" w:sz="4" w:space="0" w:color="000000"/>
            </w:tcBorders>
            <w:shd w:val="clear" w:color="000000" w:fill="FFFFFF"/>
            <w:hideMark/>
          </w:tcPr>
          <w:p>
            <w:pPr>
              <w:rPr>
                <w:rFonts w:ascii="Arial" w:eastAsia="Times New Roman" w:hAnsi="Arial" w:cs="Arial"/>
                <w:color w:val="5B5B5B"/>
                <w:sz w:val="16"/>
                <w:szCs w:val="16"/>
                <w:lang w:eastAsia="fr-FR"/>
              </w:rPr>
            </w:pPr>
            <w:r>
              <w:rPr>
                <w:rFonts w:ascii="Arial" w:eastAsia="Times New Roman" w:hAnsi="Arial" w:cs="Arial"/>
                <w:color w:val="5B5B5B"/>
                <w:sz w:val="16"/>
                <w:szCs w:val="16"/>
                <w:lang w:eastAsia="fr-FR"/>
              </w:rPr>
              <w:t>BARDAGE</w:t>
            </w:r>
          </w:p>
        </w:tc>
      </w:tr>
      <w:tr>
        <w:trPr>
          <w:trHeight w:val="290"/>
        </w:trPr>
        <w:tc>
          <w:tcPr>
            <w:tcW w:w="960" w:type="dxa"/>
            <w:tcBorders>
              <w:top w:val="nil"/>
              <w:left w:val="nil"/>
              <w:bottom w:val="nil"/>
              <w:right w:val="nil"/>
            </w:tcBorders>
            <w:shd w:val="clear" w:color="auto" w:fill="auto"/>
            <w:noWrap/>
            <w:vAlign w:val="bottom"/>
            <w:hideMark/>
          </w:tcPr>
          <w:p>
            <w:pPr>
              <w:rPr>
                <w:rFonts w:ascii="Arial" w:eastAsia="Times New Roman" w:hAnsi="Arial" w:cs="Arial"/>
                <w:color w:val="5B5B5B"/>
                <w:sz w:val="16"/>
                <w:szCs w:val="16"/>
                <w:lang w:eastAsia="fr-FR"/>
              </w:rPr>
            </w:pPr>
          </w:p>
        </w:tc>
        <w:tc>
          <w:tcPr>
            <w:tcW w:w="453" w:type="dxa"/>
            <w:tcBorders>
              <w:top w:val="nil"/>
              <w:left w:val="single" w:sz="4" w:space="0" w:color="auto"/>
              <w:bottom w:val="nil"/>
              <w:right w:val="single" w:sz="4" w:space="0" w:color="auto"/>
            </w:tcBorders>
            <w:shd w:val="clear" w:color="000000" w:fill="FFFFFF"/>
            <w:vAlign w:val="center"/>
            <w:hideMark/>
          </w:tcPr>
          <w:p>
            <w:pPr>
              <w:jc w:val="center"/>
              <w:rPr>
                <w:rFonts w:ascii="Arial" w:eastAsia="Times New Roman" w:hAnsi="Arial" w:cs="Arial"/>
                <w:color w:val="5B5B5B"/>
                <w:sz w:val="16"/>
                <w:szCs w:val="16"/>
                <w:lang w:eastAsia="fr-FR"/>
              </w:rPr>
            </w:pPr>
            <w:r>
              <w:rPr>
                <w:rFonts w:ascii="Arial" w:eastAsia="Times New Roman" w:hAnsi="Arial" w:cs="Arial"/>
                <w:color w:val="5B5B5B"/>
                <w:sz w:val="16"/>
                <w:szCs w:val="16"/>
                <w:lang w:eastAsia="fr-FR"/>
              </w:rPr>
              <w:t>F</w:t>
            </w:r>
          </w:p>
        </w:tc>
        <w:tc>
          <w:tcPr>
            <w:tcW w:w="7927" w:type="dxa"/>
            <w:tcBorders>
              <w:top w:val="nil"/>
              <w:left w:val="nil"/>
              <w:bottom w:val="nil"/>
              <w:right w:val="single" w:sz="4" w:space="0" w:color="000000"/>
            </w:tcBorders>
            <w:shd w:val="clear" w:color="000000" w:fill="FFFFFF"/>
            <w:hideMark/>
          </w:tcPr>
          <w:p>
            <w:pPr>
              <w:rPr>
                <w:rFonts w:ascii="Arial" w:eastAsia="Times New Roman" w:hAnsi="Arial" w:cs="Arial"/>
                <w:color w:val="5B5B5B"/>
                <w:sz w:val="16"/>
                <w:szCs w:val="16"/>
                <w:lang w:eastAsia="fr-FR"/>
              </w:rPr>
            </w:pPr>
            <w:r>
              <w:rPr>
                <w:rFonts w:ascii="Arial" w:eastAsia="Times New Roman" w:hAnsi="Arial" w:cs="Arial"/>
                <w:color w:val="5B5B5B"/>
                <w:sz w:val="16"/>
                <w:szCs w:val="16"/>
                <w:lang w:eastAsia="fr-FR"/>
              </w:rPr>
              <w:t>SERRURERIE</w:t>
            </w:r>
          </w:p>
        </w:tc>
      </w:tr>
      <w:tr>
        <w:trPr>
          <w:trHeight w:val="290"/>
        </w:trPr>
        <w:tc>
          <w:tcPr>
            <w:tcW w:w="960" w:type="dxa"/>
            <w:tcBorders>
              <w:top w:val="single" w:sz="4" w:space="0" w:color="000000"/>
              <w:left w:val="single" w:sz="4" w:space="0" w:color="auto"/>
              <w:bottom w:val="single" w:sz="4" w:space="0" w:color="000000"/>
              <w:right w:val="single" w:sz="4" w:space="0" w:color="auto"/>
            </w:tcBorders>
            <w:shd w:val="clear" w:color="000000" w:fill="FFFFFF"/>
            <w:hideMark/>
          </w:tcPr>
          <w:p>
            <w:pPr>
              <w:rPr>
                <w:rFonts w:ascii="Century Gothic" w:eastAsia="Times New Roman" w:hAnsi="Century Gothic" w:cs="Calibri"/>
                <w:b/>
                <w:bCs/>
                <w:color w:val="000000"/>
                <w:sz w:val="18"/>
                <w:szCs w:val="18"/>
                <w:lang w:eastAsia="fr-FR"/>
              </w:rPr>
            </w:pPr>
            <w:r>
              <w:rPr>
                <w:rFonts w:ascii="Century Gothic" w:eastAsia="Times New Roman" w:hAnsi="Century Gothic" w:cs="Calibri"/>
                <w:b/>
                <w:bCs/>
                <w:color w:val="000000"/>
                <w:sz w:val="18"/>
                <w:szCs w:val="18"/>
                <w:lang w:eastAsia="fr-FR"/>
              </w:rPr>
              <w:t>Lot N°02</w:t>
            </w:r>
          </w:p>
        </w:tc>
        <w:tc>
          <w:tcPr>
            <w:tcW w:w="453" w:type="dxa"/>
            <w:tcBorders>
              <w:top w:val="single" w:sz="4" w:space="0" w:color="auto"/>
              <w:left w:val="nil"/>
              <w:bottom w:val="single" w:sz="4" w:space="0" w:color="auto"/>
              <w:right w:val="single" w:sz="4" w:space="0" w:color="auto"/>
            </w:tcBorders>
            <w:shd w:val="clear" w:color="000000" w:fill="FFFFFF"/>
            <w:hideMark/>
          </w:tcPr>
          <w:p>
            <w:pPr>
              <w:rPr>
                <w:rFonts w:ascii="Century Gothic" w:eastAsia="Times New Roman" w:hAnsi="Century Gothic" w:cs="Calibri"/>
                <w:b/>
                <w:bCs/>
                <w:color w:val="000000"/>
                <w:sz w:val="18"/>
                <w:szCs w:val="18"/>
                <w:lang w:eastAsia="fr-FR"/>
              </w:rPr>
            </w:pPr>
          </w:p>
        </w:tc>
        <w:tc>
          <w:tcPr>
            <w:tcW w:w="7927" w:type="dxa"/>
            <w:tcBorders>
              <w:top w:val="single" w:sz="4" w:space="0" w:color="000000"/>
              <w:left w:val="nil"/>
              <w:bottom w:val="single" w:sz="4" w:space="0" w:color="000000"/>
              <w:right w:val="single" w:sz="4" w:space="0" w:color="000000"/>
            </w:tcBorders>
            <w:shd w:val="clear" w:color="000000" w:fill="FFFFFF"/>
            <w:hideMark/>
          </w:tcPr>
          <w:p>
            <w:pPr>
              <w:rPr>
                <w:rFonts w:ascii="Century Gothic" w:eastAsia="Times New Roman" w:hAnsi="Century Gothic" w:cs="Calibri"/>
                <w:b/>
                <w:bCs/>
                <w:color w:val="000000"/>
                <w:sz w:val="18"/>
                <w:szCs w:val="18"/>
                <w:lang w:eastAsia="fr-FR"/>
              </w:rPr>
            </w:pPr>
            <w:r>
              <w:rPr>
                <w:rFonts w:ascii="Century Gothic" w:eastAsia="Times New Roman" w:hAnsi="Century Gothic" w:cs="Calibri"/>
                <w:b/>
                <w:bCs/>
                <w:color w:val="000000"/>
                <w:sz w:val="18"/>
                <w:szCs w:val="18"/>
                <w:lang w:eastAsia="fr-FR"/>
              </w:rPr>
              <w:t>SECOND OEUVRE</w:t>
            </w:r>
          </w:p>
        </w:tc>
      </w:tr>
      <w:tr>
        <w:trPr>
          <w:trHeight w:val="290"/>
        </w:trPr>
        <w:tc>
          <w:tcPr>
            <w:tcW w:w="960" w:type="dxa"/>
            <w:tcBorders>
              <w:top w:val="nil"/>
              <w:left w:val="nil"/>
              <w:bottom w:val="nil"/>
              <w:right w:val="nil"/>
            </w:tcBorders>
            <w:shd w:val="clear" w:color="auto" w:fill="auto"/>
            <w:noWrap/>
            <w:vAlign w:val="bottom"/>
            <w:hideMark/>
          </w:tcPr>
          <w:p>
            <w:pPr>
              <w:rPr>
                <w:rFonts w:ascii="Century Gothic" w:eastAsia="Times New Roman" w:hAnsi="Century Gothic" w:cs="Calibri"/>
                <w:b/>
                <w:bCs/>
                <w:color w:val="000000"/>
                <w:sz w:val="18"/>
                <w:szCs w:val="18"/>
                <w:lang w:eastAsia="fr-FR"/>
              </w:rPr>
            </w:pPr>
          </w:p>
        </w:tc>
        <w:tc>
          <w:tcPr>
            <w:tcW w:w="453" w:type="dxa"/>
            <w:tcBorders>
              <w:top w:val="nil"/>
              <w:left w:val="single" w:sz="4" w:space="0" w:color="auto"/>
              <w:bottom w:val="nil"/>
              <w:right w:val="single" w:sz="4" w:space="0" w:color="auto"/>
            </w:tcBorders>
            <w:shd w:val="clear" w:color="000000" w:fill="FFFFFF"/>
            <w:vAlign w:val="center"/>
            <w:hideMark/>
          </w:tcPr>
          <w:p>
            <w:pPr>
              <w:jc w:val="center"/>
              <w:rPr>
                <w:rFonts w:ascii="Arial" w:eastAsia="Times New Roman" w:hAnsi="Arial" w:cs="Arial"/>
                <w:color w:val="5B5B5B"/>
                <w:sz w:val="16"/>
                <w:szCs w:val="16"/>
                <w:lang w:eastAsia="fr-FR"/>
              </w:rPr>
            </w:pPr>
            <w:r>
              <w:rPr>
                <w:rFonts w:ascii="Arial" w:eastAsia="Times New Roman" w:hAnsi="Arial" w:cs="Arial"/>
                <w:color w:val="5B5B5B"/>
                <w:sz w:val="16"/>
                <w:szCs w:val="16"/>
                <w:lang w:eastAsia="fr-FR"/>
              </w:rPr>
              <w:t>A</w:t>
            </w:r>
          </w:p>
        </w:tc>
        <w:tc>
          <w:tcPr>
            <w:tcW w:w="7927" w:type="dxa"/>
            <w:tcBorders>
              <w:top w:val="nil"/>
              <w:left w:val="nil"/>
              <w:bottom w:val="nil"/>
              <w:right w:val="single" w:sz="4" w:space="0" w:color="000000"/>
            </w:tcBorders>
            <w:shd w:val="clear" w:color="000000" w:fill="FFFFFF"/>
            <w:hideMark/>
          </w:tcPr>
          <w:p>
            <w:pPr>
              <w:rPr>
                <w:rFonts w:ascii="Arial" w:eastAsia="Times New Roman" w:hAnsi="Arial" w:cs="Arial"/>
                <w:color w:val="5B5B5B"/>
                <w:sz w:val="16"/>
                <w:szCs w:val="16"/>
                <w:lang w:eastAsia="fr-FR"/>
              </w:rPr>
            </w:pPr>
            <w:r>
              <w:rPr>
                <w:rFonts w:ascii="Arial" w:eastAsia="Times New Roman" w:hAnsi="Arial" w:cs="Arial"/>
                <w:color w:val="5B5B5B"/>
                <w:sz w:val="16"/>
                <w:szCs w:val="16"/>
                <w:lang w:eastAsia="fr-FR"/>
              </w:rPr>
              <w:t>CLOISONS - PEINTURES - PLAFONDS</w:t>
            </w:r>
          </w:p>
        </w:tc>
      </w:tr>
      <w:tr>
        <w:trPr>
          <w:trHeight w:val="290"/>
        </w:trPr>
        <w:tc>
          <w:tcPr>
            <w:tcW w:w="960" w:type="dxa"/>
            <w:tcBorders>
              <w:top w:val="nil"/>
              <w:left w:val="nil"/>
              <w:bottom w:val="nil"/>
              <w:right w:val="nil"/>
            </w:tcBorders>
            <w:shd w:val="clear" w:color="auto" w:fill="auto"/>
            <w:noWrap/>
            <w:vAlign w:val="bottom"/>
            <w:hideMark/>
          </w:tcPr>
          <w:p>
            <w:pPr>
              <w:rPr>
                <w:rFonts w:ascii="Arial" w:eastAsia="Times New Roman" w:hAnsi="Arial" w:cs="Arial"/>
                <w:color w:val="5B5B5B"/>
                <w:sz w:val="16"/>
                <w:szCs w:val="16"/>
                <w:lang w:eastAsia="fr-FR"/>
              </w:rPr>
            </w:pPr>
          </w:p>
        </w:tc>
        <w:tc>
          <w:tcPr>
            <w:tcW w:w="453" w:type="dxa"/>
            <w:tcBorders>
              <w:top w:val="nil"/>
              <w:left w:val="single" w:sz="4" w:space="0" w:color="auto"/>
              <w:bottom w:val="nil"/>
              <w:right w:val="single" w:sz="4" w:space="0" w:color="auto"/>
            </w:tcBorders>
            <w:shd w:val="clear" w:color="000000" w:fill="FFFFFF"/>
            <w:vAlign w:val="center"/>
            <w:hideMark/>
          </w:tcPr>
          <w:p>
            <w:pPr>
              <w:jc w:val="center"/>
              <w:rPr>
                <w:rFonts w:ascii="Arial" w:eastAsia="Times New Roman" w:hAnsi="Arial" w:cs="Arial"/>
                <w:color w:val="5B5B5B"/>
                <w:sz w:val="16"/>
                <w:szCs w:val="16"/>
                <w:lang w:eastAsia="fr-FR"/>
              </w:rPr>
            </w:pPr>
            <w:r>
              <w:rPr>
                <w:rFonts w:ascii="Arial" w:eastAsia="Times New Roman" w:hAnsi="Arial" w:cs="Arial"/>
                <w:color w:val="5B5B5B"/>
                <w:sz w:val="16"/>
                <w:szCs w:val="16"/>
                <w:lang w:eastAsia="fr-FR"/>
              </w:rPr>
              <w:t>B</w:t>
            </w:r>
          </w:p>
        </w:tc>
        <w:tc>
          <w:tcPr>
            <w:tcW w:w="7927" w:type="dxa"/>
            <w:tcBorders>
              <w:top w:val="nil"/>
              <w:left w:val="nil"/>
              <w:bottom w:val="nil"/>
              <w:right w:val="single" w:sz="4" w:space="0" w:color="000000"/>
            </w:tcBorders>
            <w:shd w:val="clear" w:color="000000" w:fill="FFFFFF"/>
            <w:hideMark/>
          </w:tcPr>
          <w:p>
            <w:pPr>
              <w:rPr>
                <w:rFonts w:ascii="Arial" w:eastAsia="Times New Roman" w:hAnsi="Arial" w:cs="Arial"/>
                <w:color w:val="5B5B5B"/>
                <w:sz w:val="16"/>
                <w:szCs w:val="16"/>
                <w:lang w:eastAsia="fr-FR"/>
              </w:rPr>
            </w:pPr>
            <w:r>
              <w:rPr>
                <w:rFonts w:ascii="Arial" w:eastAsia="Times New Roman" w:hAnsi="Arial" w:cs="Arial"/>
                <w:color w:val="5B5B5B"/>
                <w:sz w:val="16"/>
                <w:szCs w:val="16"/>
                <w:lang w:eastAsia="fr-FR"/>
              </w:rPr>
              <w:t>MENUISERIES INTÉRIEURES BOIS - AGENCEMENT</w:t>
            </w:r>
          </w:p>
        </w:tc>
      </w:tr>
      <w:tr>
        <w:trPr>
          <w:trHeight w:val="290"/>
        </w:trPr>
        <w:tc>
          <w:tcPr>
            <w:tcW w:w="960" w:type="dxa"/>
            <w:tcBorders>
              <w:top w:val="nil"/>
              <w:left w:val="nil"/>
              <w:bottom w:val="nil"/>
              <w:right w:val="nil"/>
            </w:tcBorders>
            <w:shd w:val="clear" w:color="auto" w:fill="auto"/>
            <w:noWrap/>
            <w:vAlign w:val="bottom"/>
            <w:hideMark/>
          </w:tcPr>
          <w:p>
            <w:pPr>
              <w:rPr>
                <w:rFonts w:ascii="Arial" w:eastAsia="Times New Roman" w:hAnsi="Arial" w:cs="Arial"/>
                <w:color w:val="5B5B5B"/>
                <w:sz w:val="16"/>
                <w:szCs w:val="16"/>
                <w:lang w:eastAsia="fr-FR"/>
              </w:rPr>
            </w:pPr>
          </w:p>
        </w:tc>
        <w:tc>
          <w:tcPr>
            <w:tcW w:w="453" w:type="dxa"/>
            <w:tcBorders>
              <w:top w:val="nil"/>
              <w:left w:val="single" w:sz="4" w:space="0" w:color="auto"/>
              <w:bottom w:val="nil"/>
              <w:right w:val="single" w:sz="4" w:space="0" w:color="auto"/>
            </w:tcBorders>
            <w:shd w:val="clear" w:color="000000" w:fill="FFFFFF"/>
            <w:vAlign w:val="center"/>
            <w:hideMark/>
          </w:tcPr>
          <w:p>
            <w:pPr>
              <w:jc w:val="center"/>
              <w:rPr>
                <w:rFonts w:ascii="Arial" w:eastAsia="Times New Roman" w:hAnsi="Arial" w:cs="Arial"/>
                <w:color w:val="5B5B5B"/>
                <w:sz w:val="16"/>
                <w:szCs w:val="16"/>
                <w:lang w:eastAsia="fr-FR"/>
              </w:rPr>
            </w:pPr>
            <w:r>
              <w:rPr>
                <w:rFonts w:ascii="Arial" w:eastAsia="Times New Roman" w:hAnsi="Arial" w:cs="Arial"/>
                <w:color w:val="5B5B5B"/>
                <w:sz w:val="16"/>
                <w:szCs w:val="16"/>
                <w:lang w:eastAsia="fr-FR"/>
              </w:rPr>
              <w:t>C</w:t>
            </w:r>
          </w:p>
        </w:tc>
        <w:tc>
          <w:tcPr>
            <w:tcW w:w="7927" w:type="dxa"/>
            <w:tcBorders>
              <w:top w:val="nil"/>
              <w:left w:val="nil"/>
              <w:bottom w:val="nil"/>
              <w:right w:val="single" w:sz="4" w:space="0" w:color="000000"/>
            </w:tcBorders>
            <w:shd w:val="clear" w:color="000000" w:fill="FFFFFF"/>
            <w:hideMark/>
          </w:tcPr>
          <w:p>
            <w:pPr>
              <w:rPr>
                <w:rFonts w:ascii="Arial" w:eastAsia="Times New Roman" w:hAnsi="Arial" w:cs="Arial"/>
                <w:color w:val="5B5B5B"/>
                <w:sz w:val="16"/>
                <w:szCs w:val="16"/>
                <w:lang w:eastAsia="fr-FR"/>
              </w:rPr>
            </w:pPr>
            <w:r>
              <w:rPr>
                <w:rFonts w:ascii="Arial" w:eastAsia="Times New Roman" w:hAnsi="Arial" w:cs="Arial"/>
                <w:color w:val="5B5B5B"/>
                <w:sz w:val="16"/>
                <w:szCs w:val="16"/>
                <w:lang w:eastAsia="fr-FR"/>
              </w:rPr>
              <w:t>CHAPES</w:t>
            </w:r>
          </w:p>
        </w:tc>
      </w:tr>
      <w:tr>
        <w:trPr>
          <w:trHeight w:val="290"/>
        </w:trPr>
        <w:tc>
          <w:tcPr>
            <w:tcW w:w="960" w:type="dxa"/>
            <w:tcBorders>
              <w:top w:val="nil"/>
              <w:left w:val="nil"/>
              <w:bottom w:val="nil"/>
              <w:right w:val="nil"/>
            </w:tcBorders>
            <w:shd w:val="clear" w:color="auto" w:fill="auto"/>
            <w:noWrap/>
            <w:vAlign w:val="bottom"/>
            <w:hideMark/>
          </w:tcPr>
          <w:p>
            <w:pPr>
              <w:rPr>
                <w:rFonts w:ascii="Arial" w:eastAsia="Times New Roman" w:hAnsi="Arial" w:cs="Arial"/>
                <w:color w:val="5B5B5B"/>
                <w:sz w:val="16"/>
                <w:szCs w:val="16"/>
                <w:lang w:eastAsia="fr-FR"/>
              </w:rPr>
            </w:pPr>
          </w:p>
        </w:tc>
        <w:tc>
          <w:tcPr>
            <w:tcW w:w="453" w:type="dxa"/>
            <w:tcBorders>
              <w:top w:val="nil"/>
              <w:left w:val="single" w:sz="4" w:space="0" w:color="auto"/>
              <w:bottom w:val="nil"/>
              <w:right w:val="single" w:sz="4" w:space="0" w:color="auto"/>
            </w:tcBorders>
            <w:shd w:val="clear" w:color="000000" w:fill="FFFFFF"/>
            <w:vAlign w:val="center"/>
            <w:hideMark/>
          </w:tcPr>
          <w:p>
            <w:pPr>
              <w:jc w:val="center"/>
              <w:rPr>
                <w:rFonts w:ascii="Arial" w:eastAsia="Times New Roman" w:hAnsi="Arial" w:cs="Arial"/>
                <w:color w:val="5B5B5B"/>
                <w:sz w:val="16"/>
                <w:szCs w:val="16"/>
                <w:lang w:eastAsia="fr-FR"/>
              </w:rPr>
            </w:pPr>
            <w:r>
              <w:rPr>
                <w:rFonts w:ascii="Arial" w:eastAsia="Times New Roman" w:hAnsi="Arial" w:cs="Arial"/>
                <w:color w:val="5B5B5B"/>
                <w:sz w:val="16"/>
                <w:szCs w:val="16"/>
                <w:lang w:eastAsia="fr-FR"/>
              </w:rPr>
              <w:t>D</w:t>
            </w:r>
          </w:p>
        </w:tc>
        <w:tc>
          <w:tcPr>
            <w:tcW w:w="7927" w:type="dxa"/>
            <w:tcBorders>
              <w:top w:val="nil"/>
              <w:left w:val="nil"/>
              <w:bottom w:val="nil"/>
              <w:right w:val="single" w:sz="4" w:space="0" w:color="000000"/>
            </w:tcBorders>
            <w:shd w:val="clear" w:color="000000" w:fill="FFFFFF"/>
            <w:hideMark/>
          </w:tcPr>
          <w:p>
            <w:pPr>
              <w:rPr>
                <w:rFonts w:ascii="Arial" w:eastAsia="Times New Roman" w:hAnsi="Arial" w:cs="Arial"/>
                <w:color w:val="5B5B5B"/>
                <w:sz w:val="16"/>
                <w:szCs w:val="16"/>
                <w:lang w:eastAsia="fr-FR"/>
              </w:rPr>
            </w:pPr>
            <w:r>
              <w:rPr>
                <w:rFonts w:ascii="Arial" w:eastAsia="Times New Roman" w:hAnsi="Arial" w:cs="Arial"/>
                <w:color w:val="5B5B5B"/>
                <w:sz w:val="16"/>
                <w:szCs w:val="16"/>
                <w:lang w:eastAsia="fr-FR"/>
              </w:rPr>
              <w:t>SOLS SOUPLES</w:t>
            </w:r>
          </w:p>
        </w:tc>
      </w:tr>
      <w:tr>
        <w:trPr>
          <w:trHeight w:val="290"/>
        </w:trPr>
        <w:tc>
          <w:tcPr>
            <w:tcW w:w="960" w:type="dxa"/>
            <w:tcBorders>
              <w:top w:val="single" w:sz="4" w:space="0" w:color="000000"/>
              <w:left w:val="single" w:sz="4" w:space="0" w:color="auto"/>
              <w:bottom w:val="single" w:sz="4" w:space="0" w:color="000000"/>
              <w:right w:val="single" w:sz="4" w:space="0" w:color="auto"/>
            </w:tcBorders>
            <w:shd w:val="clear" w:color="000000" w:fill="FFFFFF"/>
            <w:hideMark/>
          </w:tcPr>
          <w:p>
            <w:pPr>
              <w:rPr>
                <w:rFonts w:ascii="Century Gothic" w:eastAsia="Times New Roman" w:hAnsi="Century Gothic" w:cs="Calibri"/>
                <w:b/>
                <w:bCs/>
                <w:color w:val="000000"/>
                <w:sz w:val="18"/>
                <w:szCs w:val="18"/>
                <w:lang w:eastAsia="fr-FR"/>
              </w:rPr>
            </w:pPr>
            <w:r>
              <w:rPr>
                <w:rFonts w:ascii="Century Gothic" w:eastAsia="Times New Roman" w:hAnsi="Century Gothic" w:cs="Calibri"/>
                <w:b/>
                <w:bCs/>
                <w:color w:val="000000"/>
                <w:sz w:val="18"/>
                <w:szCs w:val="18"/>
                <w:lang w:eastAsia="fr-FR"/>
              </w:rPr>
              <w:t>Lot N°03</w:t>
            </w:r>
          </w:p>
        </w:tc>
        <w:tc>
          <w:tcPr>
            <w:tcW w:w="453" w:type="dxa"/>
            <w:tcBorders>
              <w:top w:val="single" w:sz="4" w:space="0" w:color="auto"/>
              <w:left w:val="nil"/>
              <w:bottom w:val="single" w:sz="4" w:space="0" w:color="auto"/>
              <w:right w:val="single" w:sz="4" w:space="0" w:color="auto"/>
            </w:tcBorders>
            <w:shd w:val="clear" w:color="000000" w:fill="FFFFFF"/>
            <w:hideMark/>
          </w:tcPr>
          <w:p>
            <w:pPr>
              <w:rPr>
                <w:rFonts w:ascii="Century Gothic" w:eastAsia="Times New Roman" w:hAnsi="Century Gothic" w:cs="Calibri"/>
                <w:b/>
                <w:bCs/>
                <w:color w:val="000000"/>
                <w:sz w:val="18"/>
                <w:szCs w:val="18"/>
                <w:lang w:eastAsia="fr-FR"/>
              </w:rPr>
            </w:pPr>
          </w:p>
        </w:tc>
        <w:tc>
          <w:tcPr>
            <w:tcW w:w="7927" w:type="dxa"/>
            <w:tcBorders>
              <w:top w:val="single" w:sz="4" w:space="0" w:color="000000"/>
              <w:left w:val="nil"/>
              <w:bottom w:val="single" w:sz="4" w:space="0" w:color="000000"/>
              <w:right w:val="single" w:sz="4" w:space="0" w:color="000000"/>
            </w:tcBorders>
            <w:shd w:val="clear" w:color="000000" w:fill="FFFFFF"/>
            <w:hideMark/>
          </w:tcPr>
          <w:p>
            <w:pPr>
              <w:rPr>
                <w:rFonts w:ascii="Century Gothic" w:eastAsia="Times New Roman" w:hAnsi="Century Gothic" w:cs="Calibri"/>
                <w:b/>
                <w:bCs/>
                <w:color w:val="000000"/>
                <w:sz w:val="18"/>
                <w:szCs w:val="18"/>
                <w:lang w:eastAsia="fr-FR"/>
              </w:rPr>
            </w:pPr>
            <w:r>
              <w:rPr>
                <w:rFonts w:ascii="Century Gothic" w:eastAsia="Times New Roman" w:hAnsi="Century Gothic" w:cs="Calibri"/>
                <w:b/>
                <w:bCs/>
                <w:color w:val="000000"/>
                <w:sz w:val="18"/>
                <w:szCs w:val="18"/>
                <w:lang w:eastAsia="fr-FR"/>
              </w:rPr>
              <w:t>PORTES AUTOMATIQUES</w:t>
            </w:r>
          </w:p>
        </w:tc>
      </w:tr>
      <w:tr>
        <w:trPr>
          <w:trHeight w:val="290"/>
        </w:trPr>
        <w:tc>
          <w:tcPr>
            <w:tcW w:w="960" w:type="dxa"/>
            <w:tcBorders>
              <w:top w:val="nil"/>
              <w:left w:val="single" w:sz="4" w:space="0" w:color="auto"/>
              <w:bottom w:val="single" w:sz="4" w:space="0" w:color="000000"/>
              <w:right w:val="single" w:sz="4" w:space="0" w:color="auto"/>
            </w:tcBorders>
            <w:shd w:val="clear" w:color="000000" w:fill="FFFFFF"/>
            <w:hideMark/>
          </w:tcPr>
          <w:p>
            <w:pPr>
              <w:rPr>
                <w:rFonts w:ascii="Century Gothic" w:eastAsia="Times New Roman" w:hAnsi="Century Gothic" w:cs="Calibri"/>
                <w:b/>
                <w:bCs/>
                <w:color w:val="000000"/>
                <w:sz w:val="18"/>
                <w:szCs w:val="18"/>
                <w:lang w:eastAsia="fr-FR"/>
              </w:rPr>
            </w:pPr>
            <w:r>
              <w:rPr>
                <w:rFonts w:ascii="Century Gothic" w:eastAsia="Times New Roman" w:hAnsi="Century Gothic" w:cs="Calibri"/>
                <w:b/>
                <w:bCs/>
                <w:color w:val="000000"/>
                <w:sz w:val="18"/>
                <w:szCs w:val="18"/>
                <w:lang w:eastAsia="fr-FR"/>
              </w:rPr>
              <w:t>Lot N°04</w:t>
            </w:r>
          </w:p>
        </w:tc>
        <w:tc>
          <w:tcPr>
            <w:tcW w:w="453" w:type="dxa"/>
            <w:tcBorders>
              <w:top w:val="nil"/>
              <w:left w:val="nil"/>
              <w:bottom w:val="single" w:sz="4" w:space="0" w:color="auto"/>
              <w:right w:val="single" w:sz="4" w:space="0" w:color="auto"/>
            </w:tcBorders>
            <w:shd w:val="clear" w:color="000000" w:fill="FFFFFF"/>
          </w:tcPr>
          <w:p>
            <w:pPr>
              <w:rPr>
                <w:rFonts w:ascii="Century Gothic" w:eastAsia="Times New Roman" w:hAnsi="Century Gothic" w:cs="Calibri"/>
                <w:b/>
                <w:bCs/>
                <w:color w:val="000000"/>
                <w:sz w:val="18"/>
                <w:szCs w:val="18"/>
                <w:lang w:eastAsia="fr-FR"/>
              </w:rPr>
            </w:pPr>
          </w:p>
        </w:tc>
        <w:tc>
          <w:tcPr>
            <w:tcW w:w="7927" w:type="dxa"/>
            <w:tcBorders>
              <w:top w:val="nil"/>
              <w:left w:val="nil"/>
              <w:bottom w:val="single" w:sz="4" w:space="0" w:color="000000"/>
              <w:right w:val="single" w:sz="4" w:space="0" w:color="000000"/>
            </w:tcBorders>
            <w:shd w:val="clear" w:color="000000" w:fill="FFFFFF"/>
            <w:hideMark/>
          </w:tcPr>
          <w:p>
            <w:pPr>
              <w:rPr>
                <w:rFonts w:ascii="Century Gothic" w:eastAsia="Times New Roman" w:hAnsi="Century Gothic" w:cs="Calibri"/>
                <w:b/>
                <w:bCs/>
                <w:color w:val="000000"/>
                <w:sz w:val="18"/>
                <w:szCs w:val="18"/>
                <w:lang w:eastAsia="fr-FR"/>
              </w:rPr>
            </w:pPr>
            <w:r>
              <w:rPr>
                <w:rFonts w:ascii="Century Gothic" w:eastAsia="Times New Roman" w:hAnsi="Century Gothic" w:cs="Calibri"/>
                <w:b/>
                <w:bCs/>
                <w:color w:val="000000"/>
                <w:sz w:val="18"/>
                <w:szCs w:val="18"/>
                <w:lang w:eastAsia="fr-FR"/>
              </w:rPr>
              <w:t>GENIE CLIMATIQUE - PLOMBERIE</w:t>
            </w:r>
          </w:p>
        </w:tc>
      </w:tr>
      <w:tr>
        <w:trPr>
          <w:trHeight w:val="290"/>
        </w:trPr>
        <w:tc>
          <w:tcPr>
            <w:tcW w:w="960" w:type="dxa"/>
            <w:tcBorders>
              <w:top w:val="nil"/>
              <w:left w:val="single" w:sz="4" w:space="0" w:color="auto"/>
              <w:bottom w:val="single" w:sz="4" w:space="0" w:color="000000"/>
              <w:right w:val="single" w:sz="4" w:space="0" w:color="auto"/>
            </w:tcBorders>
            <w:shd w:val="clear" w:color="000000" w:fill="FFFFFF"/>
            <w:hideMark/>
          </w:tcPr>
          <w:p>
            <w:pPr>
              <w:rPr>
                <w:rFonts w:ascii="Century Gothic" w:eastAsia="Times New Roman" w:hAnsi="Century Gothic" w:cs="Calibri"/>
                <w:b/>
                <w:bCs/>
                <w:color w:val="000000"/>
                <w:sz w:val="18"/>
                <w:szCs w:val="18"/>
                <w:lang w:eastAsia="fr-FR"/>
              </w:rPr>
            </w:pPr>
            <w:r>
              <w:rPr>
                <w:rFonts w:ascii="Century Gothic" w:eastAsia="Times New Roman" w:hAnsi="Century Gothic" w:cs="Calibri"/>
                <w:b/>
                <w:bCs/>
                <w:color w:val="000000"/>
                <w:sz w:val="18"/>
                <w:szCs w:val="18"/>
                <w:lang w:eastAsia="fr-FR"/>
              </w:rPr>
              <w:t>Lot N°05</w:t>
            </w:r>
          </w:p>
        </w:tc>
        <w:tc>
          <w:tcPr>
            <w:tcW w:w="453" w:type="dxa"/>
            <w:tcBorders>
              <w:top w:val="single" w:sz="4" w:space="0" w:color="auto"/>
              <w:left w:val="nil"/>
              <w:bottom w:val="single" w:sz="4" w:space="0" w:color="auto"/>
              <w:right w:val="single" w:sz="4" w:space="0" w:color="auto"/>
            </w:tcBorders>
            <w:shd w:val="clear" w:color="000000" w:fill="FFFFFF"/>
          </w:tcPr>
          <w:p>
            <w:pPr>
              <w:rPr>
                <w:rFonts w:ascii="Century Gothic" w:eastAsia="Times New Roman" w:hAnsi="Century Gothic" w:cs="Calibri"/>
                <w:b/>
                <w:bCs/>
                <w:color w:val="000000"/>
                <w:sz w:val="18"/>
                <w:szCs w:val="18"/>
                <w:lang w:eastAsia="fr-FR"/>
              </w:rPr>
            </w:pPr>
          </w:p>
        </w:tc>
        <w:tc>
          <w:tcPr>
            <w:tcW w:w="7927" w:type="dxa"/>
            <w:tcBorders>
              <w:top w:val="single" w:sz="4" w:space="0" w:color="000000"/>
              <w:left w:val="nil"/>
              <w:bottom w:val="single" w:sz="4" w:space="0" w:color="000000"/>
              <w:right w:val="single" w:sz="4" w:space="0" w:color="000000"/>
            </w:tcBorders>
            <w:shd w:val="clear" w:color="000000" w:fill="FFFFFF"/>
            <w:hideMark/>
          </w:tcPr>
          <w:p>
            <w:pPr>
              <w:rPr>
                <w:rFonts w:ascii="Century Gothic" w:eastAsia="Times New Roman" w:hAnsi="Century Gothic" w:cs="Calibri"/>
                <w:b/>
                <w:bCs/>
                <w:color w:val="000000"/>
                <w:sz w:val="18"/>
                <w:szCs w:val="18"/>
                <w:lang w:eastAsia="fr-FR"/>
              </w:rPr>
            </w:pPr>
            <w:r>
              <w:rPr>
                <w:rFonts w:ascii="Century Gothic" w:eastAsia="Times New Roman" w:hAnsi="Century Gothic" w:cs="Calibri"/>
                <w:b/>
                <w:bCs/>
                <w:color w:val="000000"/>
                <w:sz w:val="18"/>
                <w:szCs w:val="18"/>
                <w:lang w:eastAsia="fr-FR"/>
              </w:rPr>
              <w:t>FLUIDES MEDICAUX</w:t>
            </w:r>
          </w:p>
        </w:tc>
      </w:tr>
      <w:tr>
        <w:trPr>
          <w:trHeight w:val="290"/>
        </w:trPr>
        <w:tc>
          <w:tcPr>
            <w:tcW w:w="960" w:type="dxa"/>
            <w:tcBorders>
              <w:top w:val="nil"/>
              <w:left w:val="single" w:sz="4" w:space="0" w:color="auto"/>
              <w:bottom w:val="single" w:sz="4" w:space="0" w:color="000000"/>
              <w:right w:val="single" w:sz="4" w:space="0" w:color="auto"/>
            </w:tcBorders>
            <w:shd w:val="clear" w:color="000000" w:fill="FFFFFF"/>
            <w:hideMark/>
          </w:tcPr>
          <w:p>
            <w:pPr>
              <w:rPr>
                <w:rFonts w:ascii="Century Gothic" w:eastAsia="Times New Roman" w:hAnsi="Century Gothic" w:cs="Calibri"/>
                <w:b/>
                <w:bCs/>
                <w:color w:val="000000"/>
                <w:sz w:val="18"/>
                <w:szCs w:val="18"/>
                <w:lang w:eastAsia="fr-FR"/>
              </w:rPr>
            </w:pPr>
            <w:r>
              <w:rPr>
                <w:rFonts w:ascii="Century Gothic" w:eastAsia="Times New Roman" w:hAnsi="Century Gothic" w:cs="Calibri"/>
                <w:b/>
                <w:bCs/>
                <w:color w:val="000000"/>
                <w:sz w:val="18"/>
                <w:szCs w:val="18"/>
                <w:lang w:eastAsia="fr-FR"/>
              </w:rPr>
              <w:t>Lot N°06</w:t>
            </w:r>
          </w:p>
        </w:tc>
        <w:tc>
          <w:tcPr>
            <w:tcW w:w="453" w:type="dxa"/>
            <w:tcBorders>
              <w:top w:val="nil"/>
              <w:left w:val="nil"/>
              <w:bottom w:val="single" w:sz="4" w:space="0" w:color="auto"/>
              <w:right w:val="single" w:sz="4" w:space="0" w:color="auto"/>
            </w:tcBorders>
            <w:shd w:val="clear" w:color="000000" w:fill="FFFFFF"/>
          </w:tcPr>
          <w:p>
            <w:pPr>
              <w:rPr>
                <w:rFonts w:ascii="Century Gothic" w:eastAsia="Times New Roman" w:hAnsi="Century Gothic" w:cs="Calibri"/>
                <w:b/>
                <w:bCs/>
                <w:color w:val="000000"/>
                <w:sz w:val="18"/>
                <w:szCs w:val="18"/>
                <w:lang w:eastAsia="fr-FR"/>
              </w:rPr>
            </w:pPr>
          </w:p>
        </w:tc>
        <w:tc>
          <w:tcPr>
            <w:tcW w:w="7927" w:type="dxa"/>
            <w:tcBorders>
              <w:top w:val="nil"/>
              <w:left w:val="nil"/>
              <w:bottom w:val="single" w:sz="4" w:space="0" w:color="000000"/>
              <w:right w:val="single" w:sz="4" w:space="0" w:color="000000"/>
            </w:tcBorders>
            <w:shd w:val="clear" w:color="000000" w:fill="FFFFFF"/>
            <w:hideMark/>
          </w:tcPr>
          <w:p>
            <w:pPr>
              <w:rPr>
                <w:rFonts w:ascii="Century Gothic" w:eastAsia="Times New Roman" w:hAnsi="Century Gothic" w:cs="Calibri"/>
                <w:b/>
                <w:bCs/>
                <w:color w:val="000000"/>
                <w:sz w:val="18"/>
                <w:szCs w:val="18"/>
                <w:lang w:eastAsia="fr-FR"/>
              </w:rPr>
            </w:pPr>
            <w:r>
              <w:rPr>
                <w:rFonts w:ascii="Century Gothic" w:eastAsia="Times New Roman" w:hAnsi="Century Gothic" w:cs="Calibri"/>
                <w:b/>
                <w:bCs/>
                <w:color w:val="000000"/>
                <w:sz w:val="18"/>
                <w:szCs w:val="18"/>
                <w:lang w:eastAsia="fr-FR"/>
              </w:rPr>
              <w:t xml:space="preserve">ELECTRICITE CFO - </w:t>
            </w:r>
            <w:proofErr w:type="spellStart"/>
            <w:r>
              <w:rPr>
                <w:rFonts w:ascii="Century Gothic" w:eastAsia="Times New Roman" w:hAnsi="Century Gothic" w:cs="Calibri"/>
                <w:b/>
                <w:bCs/>
                <w:color w:val="000000"/>
                <w:sz w:val="18"/>
                <w:szCs w:val="18"/>
                <w:lang w:eastAsia="fr-FR"/>
              </w:rPr>
              <w:t>cfa</w:t>
            </w:r>
            <w:proofErr w:type="spellEnd"/>
          </w:p>
        </w:tc>
      </w:tr>
      <w:tr>
        <w:trPr>
          <w:trHeight w:val="290"/>
        </w:trPr>
        <w:tc>
          <w:tcPr>
            <w:tcW w:w="960" w:type="dxa"/>
            <w:tcBorders>
              <w:top w:val="nil"/>
              <w:left w:val="single" w:sz="4" w:space="0" w:color="auto"/>
              <w:bottom w:val="single" w:sz="4" w:space="0" w:color="auto"/>
              <w:right w:val="single" w:sz="4" w:space="0" w:color="auto"/>
            </w:tcBorders>
            <w:shd w:val="clear" w:color="000000" w:fill="FFFFFF"/>
            <w:hideMark/>
          </w:tcPr>
          <w:p>
            <w:pPr>
              <w:rPr>
                <w:rFonts w:ascii="Century Gothic" w:eastAsia="Times New Roman" w:hAnsi="Century Gothic" w:cs="Calibri"/>
                <w:b/>
                <w:bCs/>
                <w:color w:val="000000"/>
                <w:sz w:val="18"/>
                <w:szCs w:val="18"/>
                <w:lang w:eastAsia="fr-FR"/>
              </w:rPr>
            </w:pPr>
            <w:r>
              <w:rPr>
                <w:rFonts w:ascii="Century Gothic" w:eastAsia="Times New Roman" w:hAnsi="Century Gothic" w:cs="Calibri"/>
                <w:b/>
                <w:bCs/>
                <w:color w:val="000000"/>
                <w:sz w:val="18"/>
                <w:szCs w:val="18"/>
                <w:lang w:eastAsia="fr-FR"/>
              </w:rPr>
              <w:t>Lot N°07</w:t>
            </w:r>
          </w:p>
        </w:tc>
        <w:tc>
          <w:tcPr>
            <w:tcW w:w="453" w:type="dxa"/>
            <w:tcBorders>
              <w:top w:val="single" w:sz="4" w:space="0" w:color="auto"/>
              <w:left w:val="nil"/>
              <w:bottom w:val="single" w:sz="4" w:space="0" w:color="auto"/>
              <w:right w:val="single" w:sz="4" w:space="0" w:color="auto"/>
            </w:tcBorders>
            <w:shd w:val="clear" w:color="000000" w:fill="FFFFFF"/>
          </w:tcPr>
          <w:p>
            <w:pPr>
              <w:rPr>
                <w:rFonts w:ascii="Century Gothic" w:eastAsia="Times New Roman" w:hAnsi="Century Gothic" w:cs="Calibri"/>
                <w:b/>
                <w:bCs/>
                <w:color w:val="000000"/>
                <w:sz w:val="18"/>
                <w:szCs w:val="18"/>
                <w:lang w:eastAsia="fr-FR"/>
              </w:rPr>
            </w:pPr>
          </w:p>
        </w:tc>
        <w:tc>
          <w:tcPr>
            <w:tcW w:w="7927" w:type="dxa"/>
            <w:tcBorders>
              <w:top w:val="nil"/>
              <w:left w:val="nil"/>
              <w:bottom w:val="single" w:sz="4" w:space="0" w:color="000000"/>
              <w:right w:val="single" w:sz="4" w:space="0" w:color="000000"/>
            </w:tcBorders>
            <w:shd w:val="clear" w:color="000000" w:fill="FFFFFF"/>
            <w:hideMark/>
          </w:tcPr>
          <w:p>
            <w:pPr>
              <w:rPr>
                <w:rFonts w:ascii="Century Gothic" w:eastAsia="Times New Roman" w:hAnsi="Century Gothic" w:cs="Calibri"/>
                <w:b/>
                <w:bCs/>
                <w:color w:val="000000"/>
                <w:sz w:val="18"/>
                <w:szCs w:val="18"/>
                <w:lang w:eastAsia="fr-FR"/>
              </w:rPr>
            </w:pPr>
            <w:r>
              <w:rPr>
                <w:rFonts w:ascii="Century Gothic" w:eastAsia="Times New Roman" w:hAnsi="Century Gothic" w:cs="Calibri"/>
                <w:b/>
                <w:bCs/>
                <w:color w:val="000000"/>
                <w:sz w:val="18"/>
                <w:szCs w:val="18"/>
                <w:lang w:eastAsia="fr-FR"/>
              </w:rPr>
              <w:t>MONTE-CHARGES</w:t>
            </w:r>
          </w:p>
        </w:tc>
      </w:tr>
    </w:tbl>
    <w:p>
      <w:pPr>
        <w:rPr>
          <w:rFonts w:asciiTheme="minorHAnsi" w:hAnsiTheme="minorHAnsi" w:cstheme="minorHAnsi"/>
        </w:rPr>
      </w:pPr>
    </w:p>
    <w:p>
      <w:pPr>
        <w:pStyle w:val="ParagrapheIndent2"/>
        <w:spacing w:after="240"/>
        <w:jc w:val="both"/>
        <w:rPr>
          <w:rFonts w:asciiTheme="minorHAnsi" w:hAnsiTheme="minorHAnsi" w:cstheme="minorHAnsi"/>
          <w:color w:val="000000"/>
          <w:sz w:val="22"/>
          <w:szCs w:val="22"/>
          <w:lang w:val="fr-FR"/>
        </w:rPr>
      </w:pPr>
      <w:r>
        <w:rPr>
          <w:rFonts w:asciiTheme="minorHAnsi" w:hAnsiTheme="minorHAnsi" w:cstheme="minorHAnsi"/>
          <w:color w:val="000000"/>
          <w:sz w:val="22"/>
          <w:szCs w:val="22"/>
          <w:lang w:val="fr-FR"/>
        </w:rPr>
        <w:t>Chaque lot fera l'objet d'un marché.</w:t>
      </w:r>
    </w:p>
    <w:p>
      <w:pPr>
        <w:pStyle w:val="ParagrapheIndent2"/>
        <w:spacing w:after="240"/>
        <w:jc w:val="both"/>
        <w:rPr>
          <w:rFonts w:asciiTheme="minorHAnsi" w:hAnsiTheme="minorHAnsi" w:cstheme="minorHAnsi"/>
          <w:color w:val="000000"/>
          <w:sz w:val="22"/>
          <w:szCs w:val="22"/>
          <w:lang w:val="fr-FR"/>
        </w:rPr>
      </w:pPr>
      <w:r>
        <w:rPr>
          <w:rFonts w:asciiTheme="minorHAnsi" w:hAnsiTheme="minorHAnsi" w:cstheme="minorHAnsi"/>
          <w:color w:val="000000"/>
          <w:sz w:val="22"/>
          <w:szCs w:val="22"/>
          <w:lang w:val="fr-FR"/>
        </w:rPr>
        <w:t>Les candidats ont la possibilité de soumettre des offres pour un ou plusieurs lots. Il est rappelé que les candidats n'ont pas la possibilité de présenter des offres variables en fonction du nombre de lots susceptibles d'être attribués.</w:t>
      </w:r>
    </w:p>
    <w:p>
      <w:pPr>
        <w:pStyle w:val="Titre2"/>
        <w:ind w:left="280"/>
        <w:rPr>
          <w:rFonts w:asciiTheme="minorHAnsi" w:eastAsia="Trebuchet MS" w:hAnsiTheme="minorHAnsi" w:cstheme="minorHAnsi"/>
          <w:i w:val="0"/>
          <w:color w:val="000000"/>
          <w:sz w:val="22"/>
          <w:szCs w:val="22"/>
        </w:rPr>
      </w:pPr>
      <w:bookmarkStart w:id="13" w:name="_Toc199852489"/>
      <w:r>
        <w:rPr>
          <w:rFonts w:asciiTheme="minorHAnsi" w:eastAsia="Trebuchet MS" w:hAnsiTheme="minorHAnsi" w:cstheme="minorHAnsi"/>
          <w:i w:val="0"/>
          <w:color w:val="000000"/>
          <w:sz w:val="22"/>
          <w:szCs w:val="22"/>
        </w:rPr>
        <w:t>1.5 - Nomenclature</w:t>
      </w:r>
      <w:bookmarkEnd w:id="13"/>
    </w:p>
    <w:p>
      <w:pPr>
        <w:pStyle w:val="ParagrapheIndent2"/>
        <w:spacing w:line="232" w:lineRule="exact"/>
        <w:jc w:val="both"/>
        <w:rPr>
          <w:rFonts w:asciiTheme="minorHAnsi" w:hAnsiTheme="minorHAnsi" w:cstheme="minorHAnsi"/>
          <w:color w:val="000000"/>
          <w:sz w:val="22"/>
          <w:szCs w:val="22"/>
          <w:lang w:val="fr-FR"/>
        </w:rPr>
      </w:pPr>
      <w:r>
        <w:rPr>
          <w:rFonts w:asciiTheme="minorHAnsi" w:hAnsiTheme="minorHAnsi" w:cstheme="minorHAnsi"/>
          <w:color w:val="000000"/>
          <w:sz w:val="22"/>
          <w:szCs w:val="22"/>
          <w:lang w:val="fr-FR"/>
        </w:rPr>
        <w:t>La classification conforme au vocabulaire commun des marchés européens (CPV) est :</w:t>
      </w:r>
    </w:p>
    <w:p>
      <w:pPr>
        <w:pStyle w:val="ParagrapheIndent2"/>
        <w:spacing w:line="232" w:lineRule="exact"/>
        <w:jc w:val="both"/>
        <w:rPr>
          <w:rFonts w:asciiTheme="minorHAnsi" w:hAnsiTheme="minorHAnsi" w:cstheme="minorHAnsi"/>
          <w:color w:val="000000"/>
          <w:sz w:val="22"/>
          <w:szCs w:val="22"/>
          <w:lang w:val="fr-FR"/>
        </w:rPr>
      </w:pPr>
    </w:p>
    <w:tbl>
      <w:tblPr>
        <w:tblW w:w="0" w:type="auto"/>
        <w:tblLayout w:type="fixed"/>
        <w:tblLook w:val="04A0" w:firstRow="1" w:lastRow="0" w:firstColumn="1" w:lastColumn="0" w:noHBand="0" w:noVBand="1"/>
      </w:tblPr>
      <w:tblGrid>
        <w:gridCol w:w="1800"/>
        <w:gridCol w:w="7800"/>
      </w:tblGrid>
      <w:tr>
        <w:trPr>
          <w:trHeight w:val="454"/>
        </w:trPr>
        <w:tc>
          <w:tcPr>
            <w:tcW w:w="1800" w:type="dxa"/>
            <w:tcBorders>
              <w:top w:val="single" w:sz="2" w:space="0" w:color="000000"/>
              <w:left w:val="single" w:sz="2" w:space="0" w:color="000000"/>
              <w:right w:val="single" w:sz="2" w:space="0" w:color="000000"/>
            </w:tcBorders>
            <w:shd w:val="clear" w:color="CCCCCC" w:fill="CCCCCC"/>
            <w:tcMar>
              <w:top w:w="0" w:type="dxa"/>
              <w:left w:w="0" w:type="dxa"/>
              <w:bottom w:w="0" w:type="dxa"/>
              <w:right w:w="0" w:type="dxa"/>
            </w:tcMar>
          </w:tcPr>
          <w:p>
            <w:pPr>
              <w:spacing w:before="140" w:after="40"/>
              <w:jc w:val="center"/>
              <w:rPr>
                <w:rFonts w:asciiTheme="minorHAnsi" w:eastAsia="Trebuchet MS" w:hAnsiTheme="minorHAnsi" w:cstheme="minorHAnsi"/>
                <w:color w:val="000000"/>
                <w:sz w:val="20"/>
              </w:rPr>
            </w:pPr>
            <w:r>
              <w:rPr>
                <w:rFonts w:asciiTheme="minorHAnsi" w:eastAsia="Trebuchet MS" w:hAnsiTheme="minorHAnsi" w:cstheme="minorHAnsi"/>
                <w:color w:val="000000"/>
                <w:sz w:val="20"/>
              </w:rPr>
              <w:t>Code principal</w:t>
            </w:r>
          </w:p>
        </w:tc>
        <w:tc>
          <w:tcPr>
            <w:tcW w:w="7800" w:type="dxa"/>
            <w:tcBorders>
              <w:top w:val="single" w:sz="2" w:space="0" w:color="000000"/>
              <w:left w:val="single" w:sz="2" w:space="0" w:color="000000"/>
              <w:right w:val="single" w:sz="2" w:space="0" w:color="000000"/>
            </w:tcBorders>
            <w:shd w:val="clear" w:color="CCCCCC" w:fill="CCCCCC"/>
            <w:tcMar>
              <w:top w:w="0" w:type="dxa"/>
              <w:left w:w="0" w:type="dxa"/>
              <w:bottom w:w="0" w:type="dxa"/>
              <w:right w:w="0" w:type="dxa"/>
            </w:tcMar>
          </w:tcPr>
          <w:p>
            <w:pPr>
              <w:spacing w:before="140" w:after="40"/>
              <w:jc w:val="center"/>
              <w:rPr>
                <w:rFonts w:asciiTheme="minorHAnsi" w:eastAsia="Trebuchet MS" w:hAnsiTheme="minorHAnsi" w:cstheme="minorHAnsi"/>
                <w:color w:val="000000"/>
                <w:sz w:val="20"/>
              </w:rPr>
            </w:pPr>
            <w:r>
              <w:rPr>
                <w:rFonts w:asciiTheme="minorHAnsi" w:eastAsia="Trebuchet MS" w:hAnsiTheme="minorHAnsi" w:cstheme="minorHAnsi"/>
                <w:color w:val="000000"/>
                <w:sz w:val="20"/>
              </w:rPr>
              <w:t>Description</w:t>
            </w:r>
          </w:p>
        </w:tc>
      </w:tr>
      <w:tr>
        <w:trPr>
          <w:trHeight w:val="346"/>
        </w:trPr>
        <w:tc>
          <w:tcPr>
            <w:tcW w:w="1800" w:type="dxa"/>
            <w:tcBorders>
              <w:top w:val="single" w:sz="2" w:space="0" w:color="000000"/>
              <w:left w:val="single" w:sz="2" w:space="0" w:color="000000"/>
              <w:bottom w:val="single" w:sz="2" w:space="0" w:color="000000"/>
              <w:right w:val="single" w:sz="2" w:space="0" w:color="000000"/>
            </w:tcBorders>
            <w:shd w:val="clear" w:color="auto" w:fill="auto"/>
            <w:tcMar>
              <w:top w:w="0" w:type="dxa"/>
              <w:left w:w="0" w:type="dxa"/>
              <w:bottom w:w="0" w:type="dxa"/>
              <w:right w:w="0" w:type="dxa"/>
            </w:tcMar>
          </w:tcPr>
          <w:p>
            <w:pPr>
              <w:spacing w:before="60" w:after="40"/>
              <w:ind w:left="40" w:right="40"/>
              <w:jc w:val="center"/>
              <w:rPr>
                <w:rFonts w:asciiTheme="minorHAnsi" w:eastAsia="Trebuchet MS" w:hAnsiTheme="minorHAnsi" w:cstheme="minorHAnsi"/>
                <w:color w:val="000000"/>
                <w:sz w:val="20"/>
              </w:rPr>
            </w:pPr>
            <w:r>
              <w:rPr>
                <w:rFonts w:asciiTheme="minorHAnsi" w:eastAsia="Trebuchet MS" w:hAnsiTheme="minorHAnsi" w:cstheme="minorHAnsi"/>
                <w:color w:val="000000"/>
                <w:sz w:val="20"/>
              </w:rPr>
              <w:t>45454000-4</w:t>
            </w:r>
          </w:p>
        </w:tc>
        <w:tc>
          <w:tcPr>
            <w:tcW w:w="7800" w:type="dxa"/>
            <w:tcBorders>
              <w:top w:val="single" w:sz="2" w:space="0" w:color="000000"/>
              <w:left w:val="single" w:sz="2" w:space="0" w:color="000000"/>
              <w:bottom w:val="single" w:sz="2" w:space="0" w:color="000000"/>
              <w:right w:val="single" w:sz="2" w:space="0" w:color="000000"/>
            </w:tcBorders>
            <w:shd w:val="clear" w:color="auto" w:fill="auto"/>
            <w:tcMar>
              <w:top w:w="0" w:type="dxa"/>
              <w:left w:w="0" w:type="dxa"/>
              <w:bottom w:w="0" w:type="dxa"/>
              <w:right w:w="0" w:type="dxa"/>
            </w:tcMar>
          </w:tcPr>
          <w:p>
            <w:pPr>
              <w:spacing w:before="60" w:after="40"/>
              <w:ind w:left="40" w:right="40"/>
              <w:rPr>
                <w:rFonts w:asciiTheme="minorHAnsi" w:eastAsia="Trebuchet MS" w:hAnsiTheme="minorHAnsi" w:cstheme="minorHAnsi"/>
                <w:color w:val="000000"/>
                <w:sz w:val="20"/>
              </w:rPr>
            </w:pPr>
            <w:r>
              <w:rPr>
                <w:rFonts w:asciiTheme="minorHAnsi" w:eastAsia="Trebuchet MS" w:hAnsiTheme="minorHAnsi" w:cstheme="minorHAnsi"/>
                <w:color w:val="000000"/>
                <w:sz w:val="20"/>
              </w:rPr>
              <w:t>Travaux de restructuration</w:t>
            </w:r>
          </w:p>
        </w:tc>
      </w:tr>
      <w:tr>
        <w:trPr>
          <w:trHeight w:val="346"/>
        </w:trPr>
        <w:tc>
          <w:tcPr>
            <w:tcW w:w="1800" w:type="dxa"/>
            <w:tcBorders>
              <w:top w:val="single" w:sz="2" w:space="0" w:color="000000"/>
              <w:left w:val="single" w:sz="2" w:space="0" w:color="000000"/>
              <w:bottom w:val="single" w:sz="2" w:space="0" w:color="000000"/>
              <w:right w:val="single" w:sz="2" w:space="0" w:color="000000"/>
            </w:tcBorders>
            <w:shd w:val="clear" w:color="auto" w:fill="auto"/>
            <w:tcMar>
              <w:top w:w="0" w:type="dxa"/>
              <w:left w:w="0" w:type="dxa"/>
              <w:bottom w:w="0" w:type="dxa"/>
              <w:right w:w="0" w:type="dxa"/>
            </w:tcMar>
          </w:tcPr>
          <w:p>
            <w:pPr>
              <w:spacing w:before="60" w:after="40"/>
              <w:ind w:left="40" w:right="40"/>
              <w:jc w:val="center"/>
              <w:rPr>
                <w:rFonts w:asciiTheme="minorHAnsi" w:eastAsia="Trebuchet MS" w:hAnsiTheme="minorHAnsi" w:cstheme="minorHAnsi"/>
                <w:color w:val="000000"/>
                <w:sz w:val="20"/>
              </w:rPr>
            </w:pPr>
            <w:r>
              <w:rPr>
                <w:rFonts w:asciiTheme="minorHAnsi" w:eastAsia="Trebuchet MS" w:hAnsiTheme="minorHAnsi" w:cstheme="minorHAnsi"/>
                <w:color w:val="000000"/>
                <w:sz w:val="20"/>
              </w:rPr>
              <w:t>45210000-2</w:t>
            </w:r>
          </w:p>
        </w:tc>
        <w:tc>
          <w:tcPr>
            <w:tcW w:w="7800" w:type="dxa"/>
            <w:tcBorders>
              <w:top w:val="single" w:sz="2" w:space="0" w:color="000000"/>
              <w:left w:val="single" w:sz="2" w:space="0" w:color="000000"/>
              <w:bottom w:val="single" w:sz="2" w:space="0" w:color="000000"/>
              <w:right w:val="single" w:sz="2" w:space="0" w:color="000000"/>
            </w:tcBorders>
            <w:shd w:val="clear" w:color="auto" w:fill="auto"/>
            <w:tcMar>
              <w:top w:w="0" w:type="dxa"/>
              <w:left w:w="0" w:type="dxa"/>
              <w:bottom w:w="0" w:type="dxa"/>
              <w:right w:w="0" w:type="dxa"/>
            </w:tcMar>
          </w:tcPr>
          <w:p>
            <w:pPr>
              <w:rPr>
                <w:rFonts w:asciiTheme="minorHAnsi" w:eastAsia="Trebuchet MS" w:hAnsiTheme="minorHAnsi" w:cstheme="minorHAnsi"/>
                <w:color w:val="000000"/>
                <w:sz w:val="20"/>
              </w:rPr>
            </w:pPr>
            <w:hyperlink r:id="rId27" w:history="1">
              <w:r>
                <w:rPr>
                  <w:rFonts w:asciiTheme="minorHAnsi" w:eastAsia="Trebuchet MS" w:hAnsiTheme="minorHAnsi" w:cstheme="minorHAnsi"/>
                  <w:color w:val="000000"/>
                  <w:sz w:val="20"/>
                </w:rPr>
                <w:t>Travaux de construction de bâtiments</w:t>
              </w:r>
            </w:hyperlink>
          </w:p>
        </w:tc>
      </w:tr>
      <w:tr>
        <w:trPr>
          <w:trHeight w:val="346"/>
        </w:trPr>
        <w:tc>
          <w:tcPr>
            <w:tcW w:w="1800" w:type="dxa"/>
            <w:tcBorders>
              <w:top w:val="single" w:sz="2" w:space="0" w:color="000000"/>
              <w:left w:val="single" w:sz="2" w:space="0" w:color="000000"/>
              <w:bottom w:val="single" w:sz="2" w:space="0" w:color="000000"/>
              <w:right w:val="single" w:sz="2" w:space="0" w:color="000000"/>
            </w:tcBorders>
            <w:shd w:val="clear" w:color="auto" w:fill="auto"/>
            <w:tcMar>
              <w:top w:w="0" w:type="dxa"/>
              <w:left w:w="0" w:type="dxa"/>
              <w:bottom w:w="0" w:type="dxa"/>
              <w:right w:w="0" w:type="dxa"/>
            </w:tcMar>
          </w:tcPr>
          <w:p>
            <w:pPr>
              <w:spacing w:before="60" w:after="40"/>
              <w:ind w:left="40" w:right="40"/>
              <w:jc w:val="center"/>
              <w:rPr>
                <w:rFonts w:asciiTheme="minorHAnsi" w:eastAsia="Trebuchet MS" w:hAnsiTheme="minorHAnsi" w:cstheme="minorHAnsi"/>
                <w:color w:val="000000"/>
                <w:sz w:val="20"/>
              </w:rPr>
            </w:pPr>
            <w:r>
              <w:rPr>
                <w:rFonts w:asciiTheme="minorHAnsi" w:eastAsia="Trebuchet MS" w:hAnsiTheme="minorHAnsi" w:cstheme="minorHAnsi"/>
                <w:color w:val="000000"/>
                <w:sz w:val="20"/>
              </w:rPr>
              <w:t>45100000-8</w:t>
            </w:r>
          </w:p>
        </w:tc>
        <w:tc>
          <w:tcPr>
            <w:tcW w:w="7800" w:type="dxa"/>
            <w:tcBorders>
              <w:top w:val="single" w:sz="2" w:space="0" w:color="000000"/>
              <w:left w:val="single" w:sz="2" w:space="0" w:color="000000"/>
              <w:bottom w:val="single" w:sz="2" w:space="0" w:color="000000"/>
              <w:right w:val="single" w:sz="2" w:space="0" w:color="000000"/>
            </w:tcBorders>
            <w:shd w:val="clear" w:color="auto" w:fill="auto"/>
            <w:tcMar>
              <w:top w:w="0" w:type="dxa"/>
              <w:left w:w="0" w:type="dxa"/>
              <w:bottom w:w="0" w:type="dxa"/>
              <w:right w:w="0" w:type="dxa"/>
            </w:tcMar>
          </w:tcPr>
          <w:p>
            <w:pPr>
              <w:spacing w:before="60" w:after="40"/>
              <w:ind w:left="40" w:right="40"/>
              <w:rPr>
                <w:rFonts w:asciiTheme="minorHAnsi" w:eastAsia="Trebuchet MS" w:hAnsiTheme="minorHAnsi" w:cstheme="minorHAnsi"/>
                <w:color w:val="000000"/>
                <w:sz w:val="20"/>
              </w:rPr>
            </w:pPr>
            <w:r>
              <w:rPr>
                <w:rFonts w:asciiTheme="minorHAnsi" w:eastAsia="Trebuchet MS" w:hAnsiTheme="minorHAnsi" w:cstheme="minorHAnsi"/>
                <w:color w:val="000000"/>
                <w:sz w:val="20"/>
              </w:rPr>
              <w:t>Travaux de préparation de chantier</w:t>
            </w:r>
          </w:p>
        </w:tc>
      </w:tr>
      <w:tr>
        <w:trPr>
          <w:trHeight w:val="346"/>
        </w:trPr>
        <w:tc>
          <w:tcPr>
            <w:tcW w:w="1800" w:type="dxa"/>
            <w:tcBorders>
              <w:top w:val="single" w:sz="2" w:space="0" w:color="000000"/>
              <w:left w:val="single" w:sz="2" w:space="0" w:color="000000"/>
              <w:bottom w:val="single" w:sz="2" w:space="0" w:color="000000"/>
              <w:right w:val="single" w:sz="2" w:space="0" w:color="000000"/>
            </w:tcBorders>
            <w:shd w:val="clear" w:color="auto" w:fill="auto"/>
            <w:tcMar>
              <w:top w:w="0" w:type="dxa"/>
              <w:left w:w="0" w:type="dxa"/>
              <w:bottom w:w="0" w:type="dxa"/>
              <w:right w:w="0" w:type="dxa"/>
            </w:tcMar>
          </w:tcPr>
          <w:p>
            <w:pPr>
              <w:spacing w:before="60" w:after="40"/>
              <w:ind w:left="40" w:right="40"/>
              <w:jc w:val="center"/>
              <w:rPr>
                <w:rFonts w:asciiTheme="minorHAnsi" w:eastAsia="Trebuchet MS" w:hAnsiTheme="minorHAnsi" w:cstheme="minorHAnsi"/>
                <w:color w:val="000000"/>
                <w:sz w:val="20"/>
              </w:rPr>
            </w:pPr>
            <w:r>
              <w:rPr>
                <w:rFonts w:asciiTheme="minorHAnsi" w:eastAsia="Trebuchet MS" w:hAnsiTheme="minorHAnsi" w:cstheme="minorHAnsi"/>
                <w:color w:val="000000"/>
                <w:sz w:val="20"/>
              </w:rPr>
              <w:t>45111100-9</w:t>
            </w:r>
          </w:p>
        </w:tc>
        <w:tc>
          <w:tcPr>
            <w:tcW w:w="7800" w:type="dxa"/>
            <w:tcBorders>
              <w:top w:val="single" w:sz="2" w:space="0" w:color="000000"/>
              <w:left w:val="single" w:sz="2" w:space="0" w:color="000000"/>
              <w:bottom w:val="single" w:sz="2" w:space="0" w:color="000000"/>
              <w:right w:val="single" w:sz="2" w:space="0" w:color="000000"/>
            </w:tcBorders>
            <w:shd w:val="clear" w:color="auto" w:fill="auto"/>
            <w:tcMar>
              <w:top w:w="0" w:type="dxa"/>
              <w:left w:w="0" w:type="dxa"/>
              <w:bottom w:w="0" w:type="dxa"/>
              <w:right w:w="0" w:type="dxa"/>
            </w:tcMar>
          </w:tcPr>
          <w:p>
            <w:pPr>
              <w:spacing w:before="60" w:after="40"/>
              <w:ind w:left="40" w:right="40"/>
              <w:rPr>
                <w:rFonts w:asciiTheme="minorHAnsi" w:eastAsia="Trebuchet MS" w:hAnsiTheme="minorHAnsi" w:cstheme="minorHAnsi"/>
                <w:color w:val="000000"/>
                <w:sz w:val="20"/>
              </w:rPr>
            </w:pPr>
            <w:r>
              <w:rPr>
                <w:rFonts w:asciiTheme="minorHAnsi" w:eastAsia="Trebuchet MS" w:hAnsiTheme="minorHAnsi" w:cstheme="minorHAnsi"/>
                <w:color w:val="000000"/>
                <w:sz w:val="20"/>
              </w:rPr>
              <w:t>Travaux de démolition</w:t>
            </w:r>
          </w:p>
        </w:tc>
      </w:tr>
      <w:tr>
        <w:trPr>
          <w:trHeight w:val="346"/>
        </w:trPr>
        <w:tc>
          <w:tcPr>
            <w:tcW w:w="1800" w:type="dxa"/>
            <w:tcBorders>
              <w:top w:val="single" w:sz="2" w:space="0" w:color="000000"/>
              <w:left w:val="single" w:sz="2" w:space="0" w:color="000000"/>
              <w:bottom w:val="single" w:sz="2" w:space="0" w:color="000000"/>
              <w:right w:val="single" w:sz="2" w:space="0" w:color="000000"/>
            </w:tcBorders>
            <w:shd w:val="clear" w:color="auto" w:fill="auto"/>
            <w:tcMar>
              <w:top w:w="0" w:type="dxa"/>
              <w:left w:w="0" w:type="dxa"/>
              <w:bottom w:w="0" w:type="dxa"/>
              <w:right w:w="0" w:type="dxa"/>
            </w:tcMar>
          </w:tcPr>
          <w:p>
            <w:pPr>
              <w:spacing w:before="60" w:after="40"/>
              <w:ind w:left="40" w:right="40"/>
              <w:jc w:val="center"/>
              <w:rPr>
                <w:rFonts w:asciiTheme="minorHAnsi" w:eastAsia="Trebuchet MS" w:hAnsiTheme="minorHAnsi" w:cstheme="minorHAnsi"/>
                <w:color w:val="000000"/>
                <w:sz w:val="20"/>
              </w:rPr>
            </w:pPr>
            <w:r>
              <w:rPr>
                <w:rFonts w:asciiTheme="minorHAnsi" w:eastAsia="Trebuchet MS" w:hAnsiTheme="minorHAnsi" w:cstheme="minorHAnsi"/>
                <w:color w:val="000000"/>
                <w:sz w:val="20"/>
              </w:rPr>
              <w:t>45223220-4</w:t>
            </w:r>
          </w:p>
        </w:tc>
        <w:tc>
          <w:tcPr>
            <w:tcW w:w="7800" w:type="dxa"/>
            <w:tcBorders>
              <w:top w:val="single" w:sz="2" w:space="0" w:color="000000"/>
              <w:left w:val="single" w:sz="2" w:space="0" w:color="000000"/>
              <w:bottom w:val="single" w:sz="2" w:space="0" w:color="000000"/>
              <w:right w:val="single" w:sz="2" w:space="0" w:color="000000"/>
            </w:tcBorders>
            <w:shd w:val="clear" w:color="auto" w:fill="auto"/>
            <w:tcMar>
              <w:top w:w="0" w:type="dxa"/>
              <w:left w:w="0" w:type="dxa"/>
              <w:bottom w:w="0" w:type="dxa"/>
              <w:right w:w="0" w:type="dxa"/>
            </w:tcMar>
          </w:tcPr>
          <w:p>
            <w:pPr>
              <w:spacing w:before="60" w:after="40"/>
              <w:ind w:left="40" w:right="40"/>
              <w:rPr>
                <w:rFonts w:asciiTheme="minorHAnsi" w:eastAsia="Trebuchet MS" w:hAnsiTheme="minorHAnsi" w:cstheme="minorHAnsi"/>
                <w:color w:val="000000"/>
                <w:sz w:val="20"/>
              </w:rPr>
            </w:pPr>
            <w:r>
              <w:rPr>
                <w:rFonts w:asciiTheme="minorHAnsi" w:eastAsia="Trebuchet MS" w:hAnsiTheme="minorHAnsi" w:cstheme="minorHAnsi"/>
                <w:color w:val="000000"/>
                <w:sz w:val="20"/>
              </w:rPr>
              <w:t>Travaux de gros œuvre</w:t>
            </w:r>
          </w:p>
        </w:tc>
      </w:tr>
      <w:tr>
        <w:trPr>
          <w:trHeight w:val="346"/>
        </w:trPr>
        <w:tc>
          <w:tcPr>
            <w:tcW w:w="1800" w:type="dxa"/>
            <w:tcBorders>
              <w:top w:val="single" w:sz="2" w:space="0" w:color="000000"/>
              <w:left w:val="single" w:sz="2" w:space="0" w:color="000000"/>
              <w:bottom w:val="single" w:sz="2" w:space="0" w:color="000000"/>
              <w:right w:val="single" w:sz="2" w:space="0" w:color="000000"/>
            </w:tcBorders>
            <w:shd w:val="clear" w:color="auto" w:fill="auto"/>
            <w:tcMar>
              <w:top w:w="0" w:type="dxa"/>
              <w:left w:w="0" w:type="dxa"/>
              <w:bottom w:w="0" w:type="dxa"/>
              <w:right w:w="0" w:type="dxa"/>
            </w:tcMar>
          </w:tcPr>
          <w:p>
            <w:pPr>
              <w:spacing w:before="60" w:after="40"/>
              <w:ind w:left="40" w:right="40"/>
              <w:jc w:val="center"/>
              <w:rPr>
                <w:rFonts w:asciiTheme="minorHAnsi" w:eastAsia="Trebuchet MS" w:hAnsiTheme="minorHAnsi" w:cstheme="minorHAnsi"/>
                <w:color w:val="000000"/>
                <w:sz w:val="20"/>
              </w:rPr>
            </w:pPr>
            <w:r>
              <w:rPr>
                <w:rFonts w:asciiTheme="minorHAnsi" w:eastAsia="Trebuchet MS" w:hAnsiTheme="minorHAnsi" w:cstheme="minorHAnsi"/>
                <w:color w:val="000000"/>
                <w:sz w:val="20"/>
              </w:rPr>
              <w:t>45410000-4</w:t>
            </w:r>
          </w:p>
        </w:tc>
        <w:tc>
          <w:tcPr>
            <w:tcW w:w="7800" w:type="dxa"/>
            <w:tcBorders>
              <w:top w:val="single" w:sz="2" w:space="0" w:color="000000"/>
              <w:left w:val="single" w:sz="2" w:space="0" w:color="000000"/>
              <w:bottom w:val="single" w:sz="2" w:space="0" w:color="000000"/>
              <w:right w:val="single" w:sz="2" w:space="0" w:color="000000"/>
            </w:tcBorders>
            <w:shd w:val="clear" w:color="auto" w:fill="auto"/>
            <w:tcMar>
              <w:top w:w="0" w:type="dxa"/>
              <w:left w:w="0" w:type="dxa"/>
              <w:bottom w:w="0" w:type="dxa"/>
              <w:right w:w="0" w:type="dxa"/>
            </w:tcMar>
          </w:tcPr>
          <w:p>
            <w:pPr>
              <w:spacing w:before="60" w:after="40"/>
              <w:ind w:left="40" w:right="40"/>
              <w:rPr>
                <w:rFonts w:asciiTheme="minorHAnsi" w:eastAsia="Trebuchet MS" w:hAnsiTheme="minorHAnsi" w:cstheme="minorHAnsi"/>
                <w:color w:val="000000"/>
                <w:sz w:val="20"/>
              </w:rPr>
            </w:pPr>
            <w:r>
              <w:rPr>
                <w:rFonts w:asciiTheme="minorHAnsi" w:eastAsia="Trebuchet MS" w:hAnsiTheme="minorHAnsi" w:cstheme="minorHAnsi"/>
                <w:color w:val="000000"/>
                <w:sz w:val="20"/>
              </w:rPr>
              <w:t>Travaux de plâtrerie</w:t>
            </w:r>
          </w:p>
        </w:tc>
      </w:tr>
      <w:tr>
        <w:trPr>
          <w:trHeight w:val="346"/>
        </w:trPr>
        <w:tc>
          <w:tcPr>
            <w:tcW w:w="1800" w:type="dxa"/>
            <w:tcBorders>
              <w:top w:val="single" w:sz="2" w:space="0" w:color="000000"/>
              <w:left w:val="single" w:sz="2" w:space="0" w:color="000000"/>
              <w:bottom w:val="single" w:sz="2" w:space="0" w:color="000000"/>
              <w:right w:val="single" w:sz="2" w:space="0" w:color="000000"/>
            </w:tcBorders>
            <w:shd w:val="clear" w:color="auto" w:fill="auto"/>
            <w:tcMar>
              <w:top w:w="0" w:type="dxa"/>
              <w:left w:w="0" w:type="dxa"/>
              <w:bottom w:w="0" w:type="dxa"/>
              <w:right w:w="0" w:type="dxa"/>
            </w:tcMar>
          </w:tcPr>
          <w:p>
            <w:pPr>
              <w:spacing w:before="60" w:after="40"/>
              <w:ind w:left="40" w:right="40"/>
              <w:jc w:val="center"/>
              <w:rPr>
                <w:rFonts w:asciiTheme="minorHAnsi" w:eastAsia="Trebuchet MS" w:hAnsiTheme="minorHAnsi" w:cstheme="minorHAnsi"/>
                <w:color w:val="000000"/>
                <w:sz w:val="20"/>
              </w:rPr>
            </w:pPr>
            <w:r>
              <w:rPr>
                <w:rFonts w:asciiTheme="minorHAnsi" w:eastAsia="Trebuchet MS" w:hAnsiTheme="minorHAnsi" w:cstheme="minorHAnsi"/>
                <w:color w:val="000000"/>
                <w:sz w:val="20"/>
              </w:rPr>
              <w:t>45421146-9</w:t>
            </w:r>
          </w:p>
        </w:tc>
        <w:tc>
          <w:tcPr>
            <w:tcW w:w="7800" w:type="dxa"/>
            <w:tcBorders>
              <w:top w:val="single" w:sz="2" w:space="0" w:color="000000"/>
              <w:left w:val="single" w:sz="2" w:space="0" w:color="000000"/>
              <w:bottom w:val="single" w:sz="2" w:space="0" w:color="000000"/>
              <w:right w:val="single" w:sz="2" w:space="0" w:color="000000"/>
            </w:tcBorders>
            <w:shd w:val="clear" w:color="auto" w:fill="auto"/>
            <w:tcMar>
              <w:top w:w="0" w:type="dxa"/>
              <w:left w:w="0" w:type="dxa"/>
              <w:bottom w:w="0" w:type="dxa"/>
              <w:right w:w="0" w:type="dxa"/>
            </w:tcMar>
          </w:tcPr>
          <w:p>
            <w:pPr>
              <w:spacing w:before="60" w:after="40"/>
              <w:ind w:left="40" w:right="40"/>
              <w:rPr>
                <w:rFonts w:asciiTheme="minorHAnsi" w:eastAsia="Trebuchet MS" w:hAnsiTheme="minorHAnsi" w:cstheme="minorHAnsi"/>
                <w:color w:val="000000"/>
                <w:sz w:val="20"/>
              </w:rPr>
            </w:pPr>
            <w:r>
              <w:rPr>
                <w:rFonts w:asciiTheme="minorHAnsi" w:eastAsia="Trebuchet MS" w:hAnsiTheme="minorHAnsi" w:cstheme="minorHAnsi"/>
                <w:color w:val="000000"/>
                <w:sz w:val="20"/>
              </w:rPr>
              <w:t>Mise en place de plafonds suspendus</w:t>
            </w:r>
          </w:p>
        </w:tc>
      </w:tr>
      <w:tr>
        <w:trPr>
          <w:trHeight w:val="346"/>
        </w:trPr>
        <w:tc>
          <w:tcPr>
            <w:tcW w:w="1800" w:type="dxa"/>
            <w:tcBorders>
              <w:top w:val="single" w:sz="2" w:space="0" w:color="000000"/>
              <w:left w:val="single" w:sz="2" w:space="0" w:color="000000"/>
              <w:bottom w:val="single" w:sz="2" w:space="0" w:color="000000"/>
              <w:right w:val="single" w:sz="2" w:space="0" w:color="000000"/>
            </w:tcBorders>
            <w:shd w:val="clear" w:color="auto" w:fill="auto"/>
            <w:tcMar>
              <w:top w:w="0" w:type="dxa"/>
              <w:left w:w="0" w:type="dxa"/>
              <w:bottom w:w="0" w:type="dxa"/>
              <w:right w:w="0" w:type="dxa"/>
            </w:tcMar>
          </w:tcPr>
          <w:p>
            <w:pPr>
              <w:spacing w:before="60" w:after="40"/>
              <w:ind w:left="40" w:right="40"/>
              <w:jc w:val="center"/>
              <w:rPr>
                <w:rFonts w:asciiTheme="minorHAnsi" w:eastAsia="Trebuchet MS" w:hAnsiTheme="minorHAnsi" w:cstheme="minorHAnsi"/>
                <w:color w:val="000000"/>
                <w:sz w:val="20"/>
              </w:rPr>
            </w:pPr>
            <w:r>
              <w:rPr>
                <w:rFonts w:asciiTheme="minorHAnsi" w:eastAsia="Trebuchet MS" w:hAnsiTheme="minorHAnsi" w:cstheme="minorHAnsi"/>
                <w:color w:val="000000"/>
                <w:sz w:val="20"/>
              </w:rPr>
              <w:t>45421000-4</w:t>
            </w:r>
          </w:p>
        </w:tc>
        <w:tc>
          <w:tcPr>
            <w:tcW w:w="7800" w:type="dxa"/>
            <w:tcBorders>
              <w:top w:val="single" w:sz="2" w:space="0" w:color="000000"/>
              <w:left w:val="single" w:sz="2" w:space="0" w:color="000000"/>
              <w:bottom w:val="single" w:sz="2" w:space="0" w:color="000000"/>
              <w:right w:val="single" w:sz="2" w:space="0" w:color="000000"/>
            </w:tcBorders>
            <w:shd w:val="clear" w:color="auto" w:fill="auto"/>
            <w:tcMar>
              <w:top w:w="0" w:type="dxa"/>
              <w:left w:w="0" w:type="dxa"/>
              <w:bottom w:w="0" w:type="dxa"/>
              <w:right w:w="0" w:type="dxa"/>
            </w:tcMar>
          </w:tcPr>
          <w:p>
            <w:pPr>
              <w:spacing w:before="60" w:after="40"/>
              <w:ind w:left="40" w:right="40"/>
              <w:rPr>
                <w:rFonts w:asciiTheme="minorHAnsi" w:eastAsia="Trebuchet MS" w:hAnsiTheme="minorHAnsi" w:cstheme="minorHAnsi"/>
                <w:color w:val="000000"/>
                <w:sz w:val="20"/>
              </w:rPr>
            </w:pPr>
            <w:r>
              <w:rPr>
                <w:rFonts w:asciiTheme="minorHAnsi" w:eastAsia="Trebuchet MS" w:hAnsiTheme="minorHAnsi" w:cstheme="minorHAnsi"/>
                <w:color w:val="000000"/>
                <w:sz w:val="20"/>
              </w:rPr>
              <w:t>Travaux de menuiserie</w:t>
            </w:r>
          </w:p>
        </w:tc>
      </w:tr>
      <w:tr>
        <w:trPr>
          <w:trHeight w:val="346"/>
        </w:trPr>
        <w:tc>
          <w:tcPr>
            <w:tcW w:w="1800" w:type="dxa"/>
            <w:tcBorders>
              <w:top w:val="single" w:sz="2" w:space="0" w:color="000000"/>
              <w:left w:val="single" w:sz="2" w:space="0" w:color="000000"/>
              <w:bottom w:val="single" w:sz="2" w:space="0" w:color="000000"/>
              <w:right w:val="single" w:sz="2" w:space="0" w:color="000000"/>
            </w:tcBorders>
            <w:shd w:val="clear" w:color="auto" w:fill="auto"/>
            <w:tcMar>
              <w:top w:w="0" w:type="dxa"/>
              <w:left w:w="0" w:type="dxa"/>
              <w:bottom w:w="0" w:type="dxa"/>
              <w:right w:w="0" w:type="dxa"/>
            </w:tcMar>
          </w:tcPr>
          <w:p>
            <w:pPr>
              <w:spacing w:before="60" w:after="40"/>
              <w:ind w:left="40" w:right="40"/>
              <w:jc w:val="center"/>
              <w:rPr>
                <w:rFonts w:asciiTheme="minorHAnsi" w:eastAsia="Trebuchet MS" w:hAnsiTheme="minorHAnsi" w:cstheme="minorHAnsi"/>
                <w:color w:val="000000"/>
                <w:sz w:val="20"/>
              </w:rPr>
            </w:pPr>
            <w:r>
              <w:rPr>
                <w:rFonts w:asciiTheme="minorHAnsi" w:eastAsia="Trebuchet MS" w:hAnsiTheme="minorHAnsi" w:cstheme="minorHAnsi"/>
                <w:color w:val="000000"/>
                <w:sz w:val="20"/>
              </w:rPr>
              <w:lastRenderedPageBreak/>
              <w:t>44112200-0</w:t>
            </w:r>
          </w:p>
        </w:tc>
        <w:tc>
          <w:tcPr>
            <w:tcW w:w="7800" w:type="dxa"/>
            <w:tcBorders>
              <w:top w:val="single" w:sz="2" w:space="0" w:color="000000"/>
              <w:left w:val="single" w:sz="2" w:space="0" w:color="000000"/>
              <w:bottom w:val="single" w:sz="2" w:space="0" w:color="000000"/>
              <w:right w:val="single" w:sz="2" w:space="0" w:color="000000"/>
            </w:tcBorders>
            <w:shd w:val="clear" w:color="auto" w:fill="auto"/>
            <w:tcMar>
              <w:top w:w="0" w:type="dxa"/>
              <w:left w:w="0" w:type="dxa"/>
              <w:bottom w:w="0" w:type="dxa"/>
              <w:right w:w="0" w:type="dxa"/>
            </w:tcMar>
          </w:tcPr>
          <w:p>
            <w:pPr>
              <w:spacing w:before="60" w:after="40"/>
              <w:ind w:left="40" w:right="40"/>
              <w:rPr>
                <w:rFonts w:asciiTheme="minorHAnsi" w:eastAsia="Trebuchet MS" w:hAnsiTheme="minorHAnsi" w:cstheme="minorHAnsi"/>
                <w:color w:val="000000"/>
                <w:sz w:val="20"/>
              </w:rPr>
            </w:pPr>
            <w:r>
              <w:rPr>
                <w:rFonts w:asciiTheme="minorHAnsi" w:eastAsia="Trebuchet MS" w:hAnsiTheme="minorHAnsi" w:cstheme="minorHAnsi"/>
                <w:color w:val="000000"/>
                <w:sz w:val="20"/>
              </w:rPr>
              <w:t>Revêtements de sol</w:t>
            </w:r>
          </w:p>
        </w:tc>
      </w:tr>
      <w:tr>
        <w:trPr>
          <w:trHeight w:val="346"/>
        </w:trPr>
        <w:tc>
          <w:tcPr>
            <w:tcW w:w="1800" w:type="dxa"/>
            <w:tcBorders>
              <w:top w:val="single" w:sz="2" w:space="0" w:color="000000"/>
              <w:left w:val="single" w:sz="2" w:space="0" w:color="000000"/>
              <w:bottom w:val="single" w:sz="2" w:space="0" w:color="000000"/>
              <w:right w:val="single" w:sz="2" w:space="0" w:color="000000"/>
            </w:tcBorders>
            <w:shd w:val="clear" w:color="auto" w:fill="auto"/>
            <w:tcMar>
              <w:top w:w="0" w:type="dxa"/>
              <w:left w:w="0" w:type="dxa"/>
              <w:bottom w:w="0" w:type="dxa"/>
              <w:right w:w="0" w:type="dxa"/>
            </w:tcMar>
          </w:tcPr>
          <w:p>
            <w:pPr>
              <w:spacing w:before="60" w:after="40"/>
              <w:ind w:left="40" w:right="40"/>
              <w:jc w:val="center"/>
              <w:rPr>
                <w:rFonts w:asciiTheme="minorHAnsi" w:eastAsia="Trebuchet MS" w:hAnsiTheme="minorHAnsi" w:cstheme="minorHAnsi"/>
                <w:color w:val="000000"/>
                <w:sz w:val="20"/>
              </w:rPr>
            </w:pPr>
            <w:r>
              <w:rPr>
                <w:rFonts w:asciiTheme="minorHAnsi" w:eastAsia="Trebuchet MS" w:hAnsiTheme="minorHAnsi" w:cstheme="minorHAnsi"/>
                <w:color w:val="000000"/>
                <w:sz w:val="20"/>
              </w:rPr>
              <w:t>45311000-0</w:t>
            </w:r>
          </w:p>
        </w:tc>
        <w:tc>
          <w:tcPr>
            <w:tcW w:w="7800" w:type="dxa"/>
            <w:tcBorders>
              <w:top w:val="single" w:sz="2" w:space="0" w:color="000000"/>
              <w:left w:val="single" w:sz="2" w:space="0" w:color="000000"/>
              <w:bottom w:val="single" w:sz="2" w:space="0" w:color="000000"/>
              <w:right w:val="single" w:sz="2" w:space="0" w:color="000000"/>
            </w:tcBorders>
            <w:shd w:val="clear" w:color="auto" w:fill="auto"/>
            <w:tcMar>
              <w:top w:w="0" w:type="dxa"/>
              <w:left w:w="0" w:type="dxa"/>
              <w:bottom w:w="0" w:type="dxa"/>
              <w:right w:w="0" w:type="dxa"/>
            </w:tcMar>
          </w:tcPr>
          <w:p>
            <w:pPr>
              <w:spacing w:before="60" w:after="40"/>
              <w:ind w:left="40" w:right="40"/>
              <w:rPr>
                <w:rFonts w:asciiTheme="minorHAnsi" w:eastAsia="Trebuchet MS" w:hAnsiTheme="minorHAnsi" w:cstheme="minorHAnsi"/>
                <w:color w:val="000000"/>
                <w:sz w:val="20"/>
              </w:rPr>
            </w:pPr>
            <w:r>
              <w:rPr>
                <w:rFonts w:asciiTheme="minorHAnsi" w:eastAsia="Trebuchet MS" w:hAnsiTheme="minorHAnsi" w:cstheme="minorHAnsi"/>
                <w:color w:val="000000"/>
                <w:sz w:val="20"/>
              </w:rPr>
              <w:t>Travaux de câblage et d'installations électriques</w:t>
            </w:r>
          </w:p>
        </w:tc>
      </w:tr>
      <w:tr>
        <w:trPr>
          <w:trHeight w:val="346"/>
        </w:trPr>
        <w:tc>
          <w:tcPr>
            <w:tcW w:w="1800" w:type="dxa"/>
            <w:tcBorders>
              <w:top w:val="single" w:sz="2" w:space="0" w:color="000000"/>
              <w:left w:val="single" w:sz="2" w:space="0" w:color="000000"/>
              <w:bottom w:val="single" w:sz="2" w:space="0" w:color="000000"/>
              <w:right w:val="single" w:sz="2" w:space="0" w:color="000000"/>
            </w:tcBorders>
            <w:shd w:val="clear" w:color="auto" w:fill="auto"/>
            <w:tcMar>
              <w:top w:w="0" w:type="dxa"/>
              <w:left w:w="0" w:type="dxa"/>
              <w:bottom w:w="0" w:type="dxa"/>
              <w:right w:w="0" w:type="dxa"/>
            </w:tcMar>
          </w:tcPr>
          <w:p>
            <w:pPr>
              <w:spacing w:before="60" w:after="40"/>
              <w:ind w:left="40" w:right="40"/>
              <w:jc w:val="center"/>
              <w:rPr>
                <w:rFonts w:asciiTheme="minorHAnsi" w:eastAsia="Trebuchet MS" w:hAnsiTheme="minorHAnsi" w:cstheme="minorHAnsi"/>
                <w:color w:val="000000"/>
                <w:sz w:val="20"/>
              </w:rPr>
            </w:pPr>
            <w:r>
              <w:rPr>
                <w:rFonts w:asciiTheme="minorHAnsi" w:eastAsia="Trebuchet MS" w:hAnsiTheme="minorHAnsi" w:cstheme="minorHAnsi"/>
                <w:color w:val="000000"/>
                <w:sz w:val="20"/>
              </w:rPr>
              <w:t>5310000-3</w:t>
            </w:r>
          </w:p>
        </w:tc>
        <w:tc>
          <w:tcPr>
            <w:tcW w:w="7800" w:type="dxa"/>
            <w:tcBorders>
              <w:top w:val="single" w:sz="2" w:space="0" w:color="000000"/>
              <w:left w:val="single" w:sz="2" w:space="0" w:color="000000"/>
              <w:bottom w:val="single" w:sz="2" w:space="0" w:color="000000"/>
              <w:right w:val="single" w:sz="2" w:space="0" w:color="000000"/>
            </w:tcBorders>
            <w:shd w:val="clear" w:color="auto" w:fill="auto"/>
            <w:tcMar>
              <w:top w:w="0" w:type="dxa"/>
              <w:left w:w="0" w:type="dxa"/>
              <w:bottom w:w="0" w:type="dxa"/>
              <w:right w:w="0" w:type="dxa"/>
            </w:tcMar>
          </w:tcPr>
          <w:p>
            <w:pPr>
              <w:spacing w:before="60" w:after="40"/>
              <w:ind w:left="40" w:right="40"/>
              <w:rPr>
                <w:rFonts w:asciiTheme="minorHAnsi" w:eastAsia="Trebuchet MS" w:hAnsiTheme="minorHAnsi" w:cstheme="minorHAnsi"/>
                <w:color w:val="000000"/>
                <w:sz w:val="20"/>
              </w:rPr>
            </w:pPr>
            <w:hyperlink r:id="rId28" w:history="1">
              <w:r>
                <w:rPr>
                  <w:rFonts w:asciiTheme="minorHAnsi" w:eastAsia="Trebuchet MS" w:hAnsiTheme="minorHAnsi" w:cstheme="minorHAnsi"/>
                  <w:color w:val="000000"/>
                  <w:sz w:val="20"/>
                </w:rPr>
                <w:t>Travaux d'équipement électrique</w:t>
              </w:r>
            </w:hyperlink>
          </w:p>
        </w:tc>
      </w:tr>
      <w:tr>
        <w:trPr>
          <w:trHeight w:val="346"/>
        </w:trPr>
        <w:tc>
          <w:tcPr>
            <w:tcW w:w="1800" w:type="dxa"/>
            <w:tcBorders>
              <w:top w:val="single" w:sz="2" w:space="0" w:color="000000"/>
              <w:left w:val="single" w:sz="2" w:space="0" w:color="000000"/>
              <w:bottom w:val="single" w:sz="2" w:space="0" w:color="000000"/>
              <w:right w:val="single" w:sz="2" w:space="0" w:color="000000"/>
            </w:tcBorders>
            <w:shd w:val="clear" w:color="auto" w:fill="auto"/>
            <w:tcMar>
              <w:top w:w="0" w:type="dxa"/>
              <w:left w:w="0" w:type="dxa"/>
              <w:bottom w:w="0" w:type="dxa"/>
              <w:right w:w="0" w:type="dxa"/>
            </w:tcMar>
          </w:tcPr>
          <w:p>
            <w:pPr>
              <w:spacing w:before="60" w:after="40"/>
              <w:ind w:left="40" w:right="40"/>
              <w:jc w:val="center"/>
              <w:rPr>
                <w:rFonts w:asciiTheme="minorHAnsi" w:eastAsia="Trebuchet MS" w:hAnsiTheme="minorHAnsi" w:cstheme="minorHAnsi"/>
                <w:color w:val="000000"/>
                <w:sz w:val="20"/>
              </w:rPr>
            </w:pPr>
            <w:r>
              <w:rPr>
                <w:rFonts w:asciiTheme="minorHAnsi" w:eastAsia="Trebuchet MS" w:hAnsiTheme="minorHAnsi" w:cstheme="minorHAnsi"/>
                <w:color w:val="000000"/>
                <w:sz w:val="20"/>
              </w:rPr>
              <w:t>45331000-6</w:t>
            </w:r>
          </w:p>
        </w:tc>
        <w:tc>
          <w:tcPr>
            <w:tcW w:w="7800" w:type="dxa"/>
            <w:tcBorders>
              <w:top w:val="single" w:sz="2" w:space="0" w:color="000000"/>
              <w:left w:val="single" w:sz="2" w:space="0" w:color="000000"/>
              <w:bottom w:val="single" w:sz="2" w:space="0" w:color="000000"/>
              <w:right w:val="single" w:sz="2" w:space="0" w:color="000000"/>
            </w:tcBorders>
            <w:shd w:val="clear" w:color="auto" w:fill="auto"/>
            <w:tcMar>
              <w:top w:w="0" w:type="dxa"/>
              <w:left w:w="0" w:type="dxa"/>
              <w:bottom w:w="0" w:type="dxa"/>
              <w:right w:w="0" w:type="dxa"/>
            </w:tcMar>
          </w:tcPr>
          <w:p>
            <w:pPr>
              <w:spacing w:before="60" w:after="40"/>
              <w:ind w:left="40" w:right="40"/>
              <w:rPr>
                <w:rFonts w:asciiTheme="minorHAnsi" w:eastAsia="Trebuchet MS" w:hAnsiTheme="minorHAnsi" w:cstheme="minorHAnsi"/>
                <w:color w:val="000000"/>
                <w:sz w:val="20"/>
              </w:rPr>
            </w:pPr>
            <w:r>
              <w:rPr>
                <w:rFonts w:asciiTheme="minorHAnsi" w:eastAsia="Trebuchet MS" w:hAnsiTheme="minorHAnsi" w:cstheme="minorHAnsi"/>
                <w:color w:val="000000"/>
                <w:sz w:val="20"/>
              </w:rPr>
              <w:t>Travaux d'installation de matériel de chauffage, de ventilation et de climatisation</w:t>
            </w:r>
          </w:p>
        </w:tc>
      </w:tr>
      <w:tr>
        <w:trPr>
          <w:trHeight w:val="346"/>
        </w:trPr>
        <w:tc>
          <w:tcPr>
            <w:tcW w:w="1800" w:type="dxa"/>
            <w:tcBorders>
              <w:top w:val="single" w:sz="2" w:space="0" w:color="000000"/>
              <w:left w:val="single" w:sz="2" w:space="0" w:color="000000"/>
              <w:bottom w:val="single" w:sz="2" w:space="0" w:color="000000"/>
              <w:right w:val="single" w:sz="2" w:space="0" w:color="000000"/>
            </w:tcBorders>
            <w:shd w:val="clear" w:color="auto" w:fill="auto"/>
            <w:tcMar>
              <w:top w:w="0" w:type="dxa"/>
              <w:left w:w="0" w:type="dxa"/>
              <w:bottom w:w="0" w:type="dxa"/>
              <w:right w:w="0" w:type="dxa"/>
            </w:tcMar>
          </w:tcPr>
          <w:p>
            <w:pPr>
              <w:spacing w:before="60" w:after="40"/>
              <w:ind w:left="40" w:right="40"/>
              <w:jc w:val="center"/>
              <w:rPr>
                <w:rFonts w:asciiTheme="minorHAnsi" w:eastAsia="Trebuchet MS" w:hAnsiTheme="minorHAnsi" w:cstheme="minorHAnsi"/>
                <w:color w:val="000000"/>
                <w:sz w:val="20"/>
              </w:rPr>
            </w:pPr>
            <w:r>
              <w:rPr>
                <w:rFonts w:asciiTheme="minorHAnsi" w:eastAsia="Trebuchet MS" w:hAnsiTheme="minorHAnsi" w:cstheme="minorHAnsi"/>
                <w:color w:val="000000"/>
                <w:sz w:val="20"/>
                <w:szCs w:val="24"/>
              </w:rPr>
              <w:t>45330000-9</w:t>
            </w:r>
          </w:p>
        </w:tc>
        <w:tc>
          <w:tcPr>
            <w:tcW w:w="7800" w:type="dxa"/>
            <w:tcBorders>
              <w:top w:val="single" w:sz="2" w:space="0" w:color="000000"/>
              <w:left w:val="single" w:sz="2" w:space="0" w:color="000000"/>
              <w:bottom w:val="single" w:sz="2" w:space="0" w:color="000000"/>
              <w:right w:val="single" w:sz="2" w:space="0" w:color="000000"/>
            </w:tcBorders>
            <w:shd w:val="clear" w:color="auto" w:fill="auto"/>
            <w:tcMar>
              <w:top w:w="0" w:type="dxa"/>
              <w:left w:w="0" w:type="dxa"/>
              <w:bottom w:w="0" w:type="dxa"/>
              <w:right w:w="0" w:type="dxa"/>
            </w:tcMar>
          </w:tcPr>
          <w:p>
            <w:pPr>
              <w:spacing w:before="60" w:after="40"/>
              <w:ind w:left="40" w:right="40"/>
              <w:rPr>
                <w:rFonts w:asciiTheme="minorHAnsi" w:eastAsia="Trebuchet MS" w:hAnsiTheme="minorHAnsi" w:cstheme="minorHAnsi"/>
                <w:color w:val="000000"/>
                <w:sz w:val="20"/>
              </w:rPr>
            </w:pPr>
            <w:hyperlink r:id="rId29" w:history="1">
              <w:r>
                <w:rPr>
                  <w:rFonts w:asciiTheme="minorHAnsi" w:eastAsia="Trebuchet MS" w:hAnsiTheme="minorHAnsi" w:cstheme="minorHAnsi"/>
                  <w:color w:val="000000"/>
                  <w:sz w:val="20"/>
                  <w:szCs w:val="24"/>
                </w:rPr>
                <w:t>Travaux de plomberie</w:t>
              </w:r>
            </w:hyperlink>
          </w:p>
        </w:tc>
      </w:tr>
      <w:tr>
        <w:trPr>
          <w:trHeight w:val="346"/>
        </w:trPr>
        <w:tc>
          <w:tcPr>
            <w:tcW w:w="1800" w:type="dxa"/>
            <w:tcBorders>
              <w:top w:val="single" w:sz="2" w:space="0" w:color="000000"/>
              <w:left w:val="single" w:sz="2" w:space="0" w:color="000000"/>
              <w:bottom w:val="single" w:sz="2" w:space="0" w:color="000000"/>
              <w:right w:val="single" w:sz="2" w:space="0" w:color="000000"/>
            </w:tcBorders>
            <w:shd w:val="clear" w:color="auto" w:fill="auto"/>
            <w:tcMar>
              <w:top w:w="0" w:type="dxa"/>
              <w:left w:w="0" w:type="dxa"/>
              <w:bottom w:w="0" w:type="dxa"/>
              <w:right w:w="0" w:type="dxa"/>
            </w:tcMar>
          </w:tcPr>
          <w:p>
            <w:pPr>
              <w:spacing w:before="60" w:after="40"/>
              <w:ind w:left="40" w:right="40"/>
              <w:jc w:val="center"/>
              <w:rPr>
                <w:rFonts w:asciiTheme="minorHAnsi" w:eastAsia="Trebuchet MS" w:hAnsiTheme="minorHAnsi" w:cstheme="minorHAnsi"/>
                <w:color w:val="000000"/>
                <w:sz w:val="20"/>
              </w:rPr>
            </w:pPr>
            <w:r>
              <w:rPr>
                <w:rFonts w:asciiTheme="minorHAnsi" w:eastAsia="Trebuchet MS" w:hAnsiTheme="minorHAnsi" w:cstheme="minorHAnsi"/>
                <w:color w:val="000000"/>
                <w:sz w:val="20"/>
                <w:szCs w:val="24"/>
              </w:rPr>
              <w:t>45430000-0</w:t>
            </w:r>
          </w:p>
        </w:tc>
        <w:tc>
          <w:tcPr>
            <w:tcW w:w="7800" w:type="dxa"/>
            <w:tcBorders>
              <w:top w:val="single" w:sz="2" w:space="0" w:color="000000"/>
              <w:left w:val="single" w:sz="2" w:space="0" w:color="000000"/>
              <w:bottom w:val="single" w:sz="2" w:space="0" w:color="000000"/>
              <w:right w:val="single" w:sz="2" w:space="0" w:color="000000"/>
            </w:tcBorders>
            <w:shd w:val="clear" w:color="auto" w:fill="auto"/>
            <w:tcMar>
              <w:top w:w="0" w:type="dxa"/>
              <w:left w:w="0" w:type="dxa"/>
              <w:bottom w:w="0" w:type="dxa"/>
              <w:right w:w="0" w:type="dxa"/>
            </w:tcMar>
          </w:tcPr>
          <w:p>
            <w:pPr>
              <w:spacing w:before="60" w:after="40"/>
              <w:ind w:left="40" w:right="40"/>
              <w:rPr>
                <w:rFonts w:asciiTheme="minorHAnsi" w:eastAsia="Trebuchet MS" w:hAnsiTheme="minorHAnsi" w:cstheme="minorHAnsi"/>
                <w:color w:val="000000"/>
                <w:sz w:val="20"/>
              </w:rPr>
            </w:pPr>
            <w:hyperlink r:id="rId30" w:history="1">
              <w:r>
                <w:rPr>
                  <w:rFonts w:asciiTheme="minorHAnsi" w:eastAsia="Trebuchet MS" w:hAnsiTheme="minorHAnsi" w:cstheme="minorHAnsi"/>
                  <w:color w:val="000000"/>
                  <w:sz w:val="20"/>
                  <w:szCs w:val="24"/>
                </w:rPr>
                <w:t>Revêtement de sols et de murs</w:t>
              </w:r>
            </w:hyperlink>
          </w:p>
        </w:tc>
      </w:tr>
      <w:tr>
        <w:trPr>
          <w:trHeight w:val="346"/>
        </w:trPr>
        <w:tc>
          <w:tcPr>
            <w:tcW w:w="1800" w:type="dxa"/>
            <w:tcBorders>
              <w:top w:val="single" w:sz="2" w:space="0" w:color="000000"/>
              <w:left w:val="single" w:sz="2" w:space="0" w:color="000000"/>
              <w:bottom w:val="single" w:sz="2" w:space="0" w:color="000000"/>
              <w:right w:val="single" w:sz="2" w:space="0" w:color="000000"/>
            </w:tcBorders>
            <w:shd w:val="clear" w:color="auto" w:fill="auto"/>
            <w:tcMar>
              <w:top w:w="0" w:type="dxa"/>
              <w:left w:w="0" w:type="dxa"/>
              <w:bottom w:w="0" w:type="dxa"/>
              <w:right w:w="0" w:type="dxa"/>
            </w:tcMar>
          </w:tcPr>
          <w:p>
            <w:pPr>
              <w:spacing w:before="60" w:after="40"/>
              <w:ind w:left="40" w:right="40"/>
              <w:jc w:val="center"/>
              <w:rPr>
                <w:rFonts w:asciiTheme="minorHAnsi" w:eastAsia="Trebuchet MS" w:hAnsiTheme="minorHAnsi" w:cstheme="minorHAnsi"/>
                <w:color w:val="000000"/>
                <w:sz w:val="20"/>
              </w:rPr>
            </w:pPr>
            <w:r>
              <w:rPr>
                <w:rFonts w:asciiTheme="minorHAnsi" w:eastAsia="Trebuchet MS" w:hAnsiTheme="minorHAnsi" w:cstheme="minorHAnsi"/>
                <w:color w:val="000000"/>
                <w:sz w:val="20"/>
              </w:rPr>
              <w:t>44810000-1</w:t>
            </w:r>
          </w:p>
        </w:tc>
        <w:tc>
          <w:tcPr>
            <w:tcW w:w="7800" w:type="dxa"/>
            <w:tcBorders>
              <w:top w:val="single" w:sz="2" w:space="0" w:color="000000"/>
              <w:left w:val="single" w:sz="2" w:space="0" w:color="000000"/>
              <w:bottom w:val="single" w:sz="2" w:space="0" w:color="000000"/>
              <w:right w:val="single" w:sz="2" w:space="0" w:color="000000"/>
            </w:tcBorders>
            <w:shd w:val="clear" w:color="auto" w:fill="auto"/>
            <w:tcMar>
              <w:top w:w="0" w:type="dxa"/>
              <w:left w:w="0" w:type="dxa"/>
              <w:bottom w:w="0" w:type="dxa"/>
              <w:right w:w="0" w:type="dxa"/>
            </w:tcMar>
          </w:tcPr>
          <w:p>
            <w:pPr>
              <w:spacing w:before="60" w:after="40"/>
              <w:ind w:left="40" w:right="40"/>
              <w:rPr>
                <w:rFonts w:asciiTheme="minorHAnsi" w:eastAsia="Trebuchet MS" w:hAnsiTheme="minorHAnsi" w:cstheme="minorHAnsi"/>
                <w:color w:val="000000"/>
                <w:sz w:val="20"/>
              </w:rPr>
            </w:pPr>
            <w:r>
              <w:rPr>
                <w:rFonts w:asciiTheme="minorHAnsi" w:eastAsia="Trebuchet MS" w:hAnsiTheme="minorHAnsi" w:cstheme="minorHAnsi"/>
                <w:color w:val="000000"/>
                <w:sz w:val="20"/>
              </w:rPr>
              <w:t>Peintures</w:t>
            </w:r>
          </w:p>
        </w:tc>
      </w:tr>
      <w:tr>
        <w:trPr>
          <w:trHeight w:val="346"/>
        </w:trPr>
        <w:tc>
          <w:tcPr>
            <w:tcW w:w="1800" w:type="dxa"/>
            <w:tcBorders>
              <w:top w:val="single" w:sz="2" w:space="0" w:color="000000"/>
              <w:left w:val="single" w:sz="2" w:space="0" w:color="000000"/>
              <w:bottom w:val="single" w:sz="2" w:space="0" w:color="000000"/>
              <w:right w:val="single" w:sz="2" w:space="0" w:color="000000"/>
            </w:tcBorders>
            <w:shd w:val="clear" w:color="auto" w:fill="auto"/>
            <w:tcMar>
              <w:top w:w="0" w:type="dxa"/>
              <w:left w:w="0" w:type="dxa"/>
              <w:bottom w:w="0" w:type="dxa"/>
              <w:right w:w="0" w:type="dxa"/>
            </w:tcMar>
          </w:tcPr>
          <w:p>
            <w:pPr>
              <w:spacing w:before="60" w:after="40"/>
              <w:ind w:left="40" w:right="40"/>
              <w:jc w:val="center"/>
              <w:rPr>
                <w:rFonts w:asciiTheme="minorHAnsi" w:eastAsia="Trebuchet MS" w:hAnsiTheme="minorHAnsi" w:cstheme="minorHAnsi"/>
                <w:color w:val="000000"/>
                <w:sz w:val="20"/>
              </w:rPr>
            </w:pPr>
            <w:r>
              <w:rPr>
                <w:rFonts w:asciiTheme="minorHAnsi" w:eastAsia="Trebuchet MS" w:hAnsiTheme="minorHAnsi" w:cstheme="minorHAnsi"/>
                <w:color w:val="000000"/>
                <w:sz w:val="20"/>
                <w:szCs w:val="24"/>
              </w:rPr>
              <w:t>45440000-3</w:t>
            </w:r>
          </w:p>
        </w:tc>
        <w:tc>
          <w:tcPr>
            <w:tcW w:w="7800" w:type="dxa"/>
            <w:tcBorders>
              <w:top w:val="single" w:sz="2" w:space="0" w:color="000000"/>
              <w:left w:val="single" w:sz="2" w:space="0" w:color="000000"/>
              <w:bottom w:val="single" w:sz="2" w:space="0" w:color="000000"/>
              <w:right w:val="single" w:sz="2" w:space="0" w:color="000000"/>
            </w:tcBorders>
            <w:shd w:val="clear" w:color="auto" w:fill="auto"/>
            <w:tcMar>
              <w:top w:w="0" w:type="dxa"/>
              <w:left w:w="0" w:type="dxa"/>
              <w:bottom w:w="0" w:type="dxa"/>
              <w:right w:w="0" w:type="dxa"/>
            </w:tcMar>
          </w:tcPr>
          <w:p>
            <w:pPr>
              <w:spacing w:before="60" w:after="40"/>
              <w:ind w:left="40" w:right="40"/>
              <w:rPr>
                <w:rFonts w:asciiTheme="minorHAnsi" w:eastAsia="Trebuchet MS" w:hAnsiTheme="minorHAnsi" w:cstheme="minorHAnsi"/>
                <w:color w:val="000000"/>
                <w:sz w:val="20"/>
              </w:rPr>
            </w:pPr>
            <w:hyperlink r:id="rId31" w:history="1">
              <w:r>
                <w:rPr>
                  <w:rFonts w:asciiTheme="minorHAnsi" w:eastAsia="Trebuchet MS" w:hAnsiTheme="minorHAnsi" w:cstheme="minorHAnsi"/>
                  <w:color w:val="000000"/>
                  <w:sz w:val="20"/>
                  <w:szCs w:val="24"/>
                </w:rPr>
                <w:t>Travaux de peinture et de vitrerie</w:t>
              </w:r>
            </w:hyperlink>
          </w:p>
        </w:tc>
      </w:tr>
      <w:tr>
        <w:trPr>
          <w:trHeight w:val="346"/>
        </w:trPr>
        <w:tc>
          <w:tcPr>
            <w:tcW w:w="1800" w:type="dxa"/>
            <w:tcBorders>
              <w:top w:val="single" w:sz="2" w:space="0" w:color="000000"/>
              <w:left w:val="single" w:sz="2" w:space="0" w:color="000000"/>
              <w:bottom w:val="single" w:sz="2" w:space="0" w:color="000000"/>
              <w:right w:val="single" w:sz="2" w:space="0" w:color="000000"/>
            </w:tcBorders>
            <w:shd w:val="clear" w:color="auto" w:fill="auto"/>
            <w:tcMar>
              <w:top w:w="0" w:type="dxa"/>
              <w:left w:w="0" w:type="dxa"/>
              <w:bottom w:w="0" w:type="dxa"/>
              <w:right w:w="0" w:type="dxa"/>
            </w:tcMar>
          </w:tcPr>
          <w:p>
            <w:pPr>
              <w:spacing w:before="60" w:after="40"/>
              <w:ind w:left="40" w:right="40"/>
              <w:jc w:val="center"/>
              <w:rPr>
                <w:rFonts w:asciiTheme="minorHAnsi" w:eastAsia="Trebuchet MS" w:hAnsiTheme="minorHAnsi" w:cstheme="minorHAnsi"/>
                <w:color w:val="000000"/>
                <w:sz w:val="20"/>
              </w:rPr>
            </w:pPr>
            <w:r>
              <w:rPr>
                <w:rFonts w:asciiTheme="minorHAnsi" w:eastAsia="Trebuchet MS" w:hAnsiTheme="minorHAnsi" w:cstheme="minorHAnsi"/>
                <w:color w:val="000000"/>
                <w:sz w:val="20"/>
                <w:szCs w:val="24"/>
              </w:rPr>
              <w:t>45450000-6</w:t>
            </w:r>
          </w:p>
        </w:tc>
        <w:tc>
          <w:tcPr>
            <w:tcW w:w="7800" w:type="dxa"/>
            <w:tcBorders>
              <w:top w:val="single" w:sz="2" w:space="0" w:color="000000"/>
              <w:left w:val="single" w:sz="2" w:space="0" w:color="000000"/>
              <w:bottom w:val="single" w:sz="2" w:space="0" w:color="000000"/>
              <w:right w:val="single" w:sz="2" w:space="0" w:color="000000"/>
            </w:tcBorders>
            <w:shd w:val="clear" w:color="auto" w:fill="auto"/>
            <w:tcMar>
              <w:top w:w="0" w:type="dxa"/>
              <w:left w:w="0" w:type="dxa"/>
              <w:bottom w:w="0" w:type="dxa"/>
              <w:right w:w="0" w:type="dxa"/>
            </w:tcMar>
          </w:tcPr>
          <w:p>
            <w:pPr>
              <w:spacing w:before="60" w:after="40"/>
              <w:ind w:left="40" w:right="40"/>
              <w:rPr>
                <w:rFonts w:asciiTheme="minorHAnsi" w:eastAsia="Trebuchet MS" w:hAnsiTheme="minorHAnsi" w:cstheme="minorHAnsi"/>
                <w:color w:val="000000"/>
                <w:sz w:val="20"/>
              </w:rPr>
            </w:pPr>
            <w:hyperlink r:id="rId32" w:history="1">
              <w:r>
                <w:rPr>
                  <w:rFonts w:asciiTheme="minorHAnsi" w:eastAsia="Trebuchet MS" w:hAnsiTheme="minorHAnsi" w:cstheme="minorHAnsi"/>
                  <w:color w:val="000000"/>
                  <w:sz w:val="20"/>
                  <w:szCs w:val="24"/>
                </w:rPr>
                <w:t>Autres travaux de parachèvement de bâtiment</w:t>
              </w:r>
            </w:hyperlink>
          </w:p>
        </w:tc>
      </w:tr>
      <w:tr>
        <w:trPr>
          <w:trHeight w:val="346"/>
        </w:trPr>
        <w:tc>
          <w:tcPr>
            <w:tcW w:w="1800" w:type="dxa"/>
            <w:tcBorders>
              <w:top w:val="single" w:sz="2" w:space="0" w:color="000000"/>
              <w:left w:val="single" w:sz="2" w:space="0" w:color="000000"/>
              <w:bottom w:val="single" w:sz="2" w:space="0" w:color="000000"/>
              <w:right w:val="single" w:sz="2" w:space="0" w:color="000000"/>
            </w:tcBorders>
            <w:shd w:val="clear" w:color="auto" w:fill="auto"/>
            <w:tcMar>
              <w:top w:w="0" w:type="dxa"/>
              <w:left w:w="0" w:type="dxa"/>
              <w:bottom w:w="0" w:type="dxa"/>
              <w:right w:w="0" w:type="dxa"/>
            </w:tcMar>
          </w:tcPr>
          <w:p>
            <w:pPr>
              <w:spacing w:before="60" w:after="40"/>
              <w:ind w:left="40" w:right="40"/>
              <w:jc w:val="center"/>
              <w:rPr>
                <w:rFonts w:asciiTheme="minorHAnsi" w:eastAsia="Trebuchet MS" w:hAnsiTheme="minorHAnsi" w:cstheme="minorHAnsi"/>
                <w:color w:val="000000"/>
                <w:sz w:val="20"/>
              </w:rPr>
            </w:pPr>
            <w:r>
              <w:rPr>
                <w:rFonts w:asciiTheme="minorHAnsi" w:eastAsia="Trebuchet MS" w:hAnsiTheme="minorHAnsi" w:cstheme="minorHAnsi"/>
                <w:color w:val="000000"/>
                <w:sz w:val="20"/>
              </w:rPr>
              <w:t>45320000-6</w:t>
            </w:r>
          </w:p>
        </w:tc>
        <w:tc>
          <w:tcPr>
            <w:tcW w:w="7800" w:type="dxa"/>
            <w:tcBorders>
              <w:top w:val="single" w:sz="2" w:space="0" w:color="000000"/>
              <w:left w:val="single" w:sz="2" w:space="0" w:color="000000"/>
              <w:bottom w:val="single" w:sz="2" w:space="0" w:color="000000"/>
              <w:right w:val="single" w:sz="2" w:space="0" w:color="000000"/>
            </w:tcBorders>
            <w:shd w:val="clear" w:color="auto" w:fill="auto"/>
            <w:tcMar>
              <w:top w:w="0" w:type="dxa"/>
              <w:left w:w="0" w:type="dxa"/>
              <w:bottom w:w="0" w:type="dxa"/>
              <w:right w:w="0" w:type="dxa"/>
            </w:tcMar>
          </w:tcPr>
          <w:p>
            <w:pPr>
              <w:spacing w:before="60" w:after="40"/>
              <w:ind w:left="40" w:right="40"/>
              <w:rPr>
                <w:rFonts w:asciiTheme="minorHAnsi" w:eastAsia="Trebuchet MS" w:hAnsiTheme="minorHAnsi" w:cstheme="minorHAnsi"/>
                <w:color w:val="000000"/>
                <w:sz w:val="20"/>
              </w:rPr>
            </w:pPr>
            <w:hyperlink r:id="rId33" w:history="1">
              <w:r>
                <w:rPr>
                  <w:rFonts w:asciiTheme="minorHAnsi" w:eastAsia="Trebuchet MS" w:hAnsiTheme="minorHAnsi" w:cstheme="minorHAnsi"/>
                  <w:color w:val="000000"/>
                  <w:sz w:val="20"/>
                </w:rPr>
                <w:t>Travaux d'isolation</w:t>
              </w:r>
            </w:hyperlink>
          </w:p>
        </w:tc>
      </w:tr>
    </w:tbl>
    <w:p>
      <w:pPr>
        <w:rPr>
          <w:rFonts w:asciiTheme="minorHAnsi" w:hAnsiTheme="minorHAnsi" w:cstheme="minorHAnsi"/>
        </w:rPr>
      </w:pPr>
    </w:p>
    <w:p>
      <w:pPr>
        <w:rPr>
          <w:rFonts w:asciiTheme="minorHAnsi" w:hAnsiTheme="minorHAnsi" w:cstheme="minorHAnsi"/>
          <w:b/>
          <w:bCs/>
        </w:rPr>
      </w:pPr>
    </w:p>
    <w:p>
      <w:pPr>
        <w:pStyle w:val="Titre1"/>
        <w:shd w:val="clear" w:color="FD2456" w:fill="FD2456"/>
        <w:spacing w:before="0" w:after="120"/>
        <w:rPr>
          <w:rFonts w:asciiTheme="minorHAnsi" w:eastAsia="Trebuchet MS" w:hAnsiTheme="minorHAnsi" w:cstheme="minorHAnsi"/>
          <w:color w:val="FFFFFF"/>
          <w:sz w:val="28"/>
        </w:rPr>
      </w:pPr>
      <w:bookmarkStart w:id="14" w:name="_Toc199852490"/>
      <w:r>
        <w:rPr>
          <w:rFonts w:asciiTheme="minorHAnsi" w:eastAsia="Trebuchet MS" w:hAnsiTheme="minorHAnsi" w:cstheme="minorHAnsi"/>
          <w:color w:val="FFFFFF"/>
          <w:sz w:val="28"/>
        </w:rPr>
        <w:t>2 – IDENTIFICATION des PARTIES</w:t>
      </w:r>
      <w:bookmarkEnd w:id="14"/>
      <w:r>
        <w:rPr>
          <w:rFonts w:asciiTheme="minorHAnsi" w:eastAsia="Trebuchet MS" w:hAnsiTheme="minorHAnsi" w:cstheme="minorHAnsi"/>
          <w:color w:val="FFFFFF"/>
          <w:sz w:val="28"/>
        </w:rPr>
        <w:t xml:space="preserve"> </w:t>
      </w:r>
    </w:p>
    <w:p>
      <w:pPr>
        <w:rPr>
          <w:rFonts w:asciiTheme="minorHAnsi" w:hAnsiTheme="minorHAnsi" w:cstheme="minorHAnsi"/>
          <w:b/>
          <w:bCs/>
          <w:sz w:val="16"/>
          <w:szCs w:val="16"/>
        </w:rPr>
      </w:pPr>
    </w:p>
    <w:p>
      <w:pPr>
        <w:pStyle w:val="Titre2"/>
        <w:spacing w:before="0" w:after="0"/>
        <w:ind w:left="280"/>
        <w:rPr>
          <w:rFonts w:asciiTheme="minorHAnsi" w:eastAsia="Trebuchet MS" w:hAnsiTheme="minorHAnsi" w:cstheme="minorHAnsi"/>
          <w:i w:val="0"/>
          <w:color w:val="000000"/>
          <w:sz w:val="22"/>
          <w:szCs w:val="22"/>
        </w:rPr>
      </w:pPr>
      <w:bookmarkStart w:id="15" w:name="_Toc199852491"/>
      <w:r>
        <w:rPr>
          <w:rFonts w:asciiTheme="minorHAnsi" w:eastAsia="Trebuchet MS" w:hAnsiTheme="minorHAnsi" w:cstheme="minorHAnsi"/>
          <w:i w:val="0"/>
          <w:color w:val="000000"/>
          <w:sz w:val="22"/>
          <w:szCs w:val="22"/>
        </w:rPr>
        <w:t>2.1 – Identification de l’acheteur :</w:t>
      </w:r>
      <w:bookmarkEnd w:id="15"/>
      <w:r>
        <w:rPr>
          <w:rFonts w:asciiTheme="minorHAnsi" w:eastAsia="Trebuchet MS" w:hAnsiTheme="minorHAnsi" w:cstheme="minorHAnsi"/>
          <w:i w:val="0"/>
          <w:color w:val="000000"/>
          <w:sz w:val="22"/>
          <w:szCs w:val="22"/>
        </w:rPr>
        <w:t xml:space="preserve"> </w:t>
      </w:r>
    </w:p>
    <w:p>
      <w:pPr>
        <w:pStyle w:val="Paragraphedeliste"/>
        <w:numPr>
          <w:ilvl w:val="0"/>
          <w:numId w:val="34"/>
        </w:numPr>
        <w:rPr>
          <w:rFonts w:asciiTheme="minorHAnsi" w:hAnsiTheme="minorHAnsi" w:cstheme="minorHAnsi"/>
        </w:rPr>
      </w:pPr>
      <w:r>
        <w:rPr>
          <w:rFonts w:asciiTheme="minorHAnsi" w:hAnsiTheme="minorHAnsi" w:cstheme="minorHAnsi"/>
          <w:b/>
        </w:rPr>
        <w:t>Statut de l’organisme</w:t>
      </w:r>
      <w:r>
        <w:rPr>
          <w:rFonts w:asciiTheme="minorHAnsi" w:hAnsiTheme="minorHAnsi" w:cstheme="minorHAnsi"/>
        </w:rPr>
        <w:t> </w:t>
      </w:r>
    </w:p>
    <w:p>
      <w:pPr>
        <w:rPr>
          <w:rFonts w:asciiTheme="minorHAnsi" w:hAnsiTheme="minorHAnsi" w:cstheme="minorHAnsi"/>
        </w:rPr>
      </w:pPr>
      <w:r>
        <w:rPr>
          <w:rFonts w:asciiTheme="minorHAnsi" w:hAnsiTheme="minorHAnsi" w:cstheme="minorHAnsi"/>
        </w:rPr>
        <w:t>L’organisme est un Etablissement Public de Santé.</w:t>
      </w:r>
    </w:p>
    <w:p>
      <w:pPr>
        <w:rPr>
          <w:rFonts w:asciiTheme="minorHAnsi" w:hAnsiTheme="minorHAnsi" w:cstheme="minorHAnsi"/>
        </w:rPr>
      </w:pPr>
    </w:p>
    <w:p>
      <w:pPr>
        <w:pStyle w:val="Paragraphedeliste"/>
        <w:numPr>
          <w:ilvl w:val="0"/>
          <w:numId w:val="34"/>
        </w:numPr>
        <w:rPr>
          <w:rFonts w:asciiTheme="minorHAnsi" w:hAnsiTheme="minorHAnsi" w:cstheme="minorHAnsi"/>
          <w:b/>
        </w:rPr>
      </w:pPr>
      <w:r>
        <w:rPr>
          <w:rFonts w:asciiTheme="minorHAnsi" w:hAnsiTheme="minorHAnsi" w:cstheme="minorHAnsi"/>
          <w:b/>
        </w:rPr>
        <w:t xml:space="preserve">Nom et Adresse de l’Etablissement support </w:t>
      </w:r>
    </w:p>
    <w:p>
      <w:pPr>
        <w:rPr>
          <w:rFonts w:asciiTheme="minorHAnsi" w:hAnsiTheme="minorHAnsi" w:cstheme="minorHAnsi"/>
        </w:rPr>
      </w:pPr>
      <w:r>
        <w:rPr>
          <w:rFonts w:asciiTheme="minorHAnsi" w:hAnsiTheme="minorHAnsi" w:cstheme="minorHAnsi"/>
          <w:b/>
        </w:rPr>
        <w:t>C</w:t>
      </w:r>
      <w:r>
        <w:rPr>
          <w:rFonts w:asciiTheme="minorHAnsi" w:hAnsiTheme="minorHAnsi" w:cstheme="minorHAnsi"/>
        </w:rPr>
        <w:t>entre</w:t>
      </w:r>
      <w:r>
        <w:rPr>
          <w:rFonts w:asciiTheme="minorHAnsi" w:hAnsiTheme="minorHAnsi" w:cstheme="minorHAnsi"/>
          <w:b/>
        </w:rPr>
        <w:t xml:space="preserve"> H</w:t>
      </w:r>
      <w:r>
        <w:rPr>
          <w:rFonts w:asciiTheme="minorHAnsi" w:hAnsiTheme="minorHAnsi" w:cstheme="minorHAnsi"/>
        </w:rPr>
        <w:t xml:space="preserve">ospitalier </w:t>
      </w:r>
      <w:r>
        <w:rPr>
          <w:rFonts w:asciiTheme="minorHAnsi" w:hAnsiTheme="minorHAnsi" w:cstheme="minorHAnsi"/>
          <w:b/>
        </w:rPr>
        <w:t>U</w:t>
      </w:r>
      <w:r>
        <w:rPr>
          <w:rFonts w:asciiTheme="minorHAnsi" w:hAnsiTheme="minorHAnsi" w:cstheme="minorHAnsi"/>
        </w:rPr>
        <w:t>niversitaire de Besançon</w:t>
      </w:r>
    </w:p>
    <w:p>
      <w:pPr>
        <w:rPr>
          <w:rFonts w:asciiTheme="minorHAnsi" w:hAnsiTheme="minorHAnsi" w:cstheme="minorHAnsi"/>
        </w:rPr>
      </w:pPr>
      <w:r>
        <w:rPr>
          <w:rFonts w:asciiTheme="minorHAnsi" w:hAnsiTheme="minorHAnsi" w:cstheme="minorHAnsi"/>
        </w:rPr>
        <w:t>3 boulevard Alexandre Fleming – 25030 Besançon Cedex</w:t>
      </w:r>
    </w:p>
    <w:p>
      <w:pPr>
        <w:rPr>
          <w:rFonts w:asciiTheme="minorHAnsi" w:hAnsiTheme="minorHAnsi" w:cstheme="minorHAnsi"/>
        </w:rPr>
      </w:pPr>
      <w:r>
        <w:rPr>
          <w:rFonts w:asciiTheme="minorHAnsi" w:hAnsiTheme="minorHAnsi" w:cstheme="minorHAnsi"/>
        </w:rPr>
        <w:t>Tel : 03 81 20 80 77</w:t>
      </w:r>
    </w:p>
    <w:p>
      <w:pPr>
        <w:rPr>
          <w:rFonts w:asciiTheme="minorHAnsi" w:hAnsiTheme="minorHAnsi" w:cstheme="minorHAnsi"/>
        </w:rPr>
      </w:pPr>
    </w:p>
    <w:p>
      <w:pPr>
        <w:pStyle w:val="Paragraphedeliste"/>
        <w:numPr>
          <w:ilvl w:val="0"/>
          <w:numId w:val="34"/>
        </w:numPr>
        <w:rPr>
          <w:rFonts w:asciiTheme="minorHAnsi" w:hAnsiTheme="minorHAnsi" w:cstheme="minorHAnsi"/>
          <w:b/>
        </w:rPr>
      </w:pPr>
      <w:r>
        <w:rPr>
          <w:rFonts w:asciiTheme="minorHAnsi" w:hAnsiTheme="minorHAnsi" w:cstheme="minorHAnsi"/>
          <w:b/>
        </w:rPr>
        <w:t>Personne représentant l’acheteur de l’établissement support</w:t>
      </w:r>
    </w:p>
    <w:p>
      <w:pPr>
        <w:rPr>
          <w:rFonts w:asciiTheme="minorHAnsi" w:hAnsiTheme="minorHAnsi" w:cstheme="minorHAnsi"/>
        </w:rPr>
      </w:pPr>
      <w:r>
        <w:rPr>
          <w:rFonts w:asciiTheme="minorHAnsi" w:hAnsiTheme="minorHAnsi" w:cstheme="minorHAnsi"/>
        </w:rPr>
        <w:t>M. le Directeur Général du CHU de Besançon</w:t>
      </w:r>
    </w:p>
    <w:p>
      <w:pPr>
        <w:rPr>
          <w:rFonts w:asciiTheme="minorHAnsi" w:hAnsiTheme="minorHAnsi" w:cstheme="minorHAnsi"/>
        </w:rPr>
      </w:pPr>
    </w:p>
    <w:p>
      <w:pPr>
        <w:pStyle w:val="Paragraphedeliste"/>
        <w:numPr>
          <w:ilvl w:val="0"/>
          <w:numId w:val="34"/>
        </w:numPr>
        <w:rPr>
          <w:rFonts w:asciiTheme="minorHAnsi" w:hAnsiTheme="minorHAnsi" w:cstheme="minorHAnsi"/>
          <w:b/>
        </w:rPr>
      </w:pPr>
      <w:r>
        <w:rPr>
          <w:rFonts w:asciiTheme="minorHAnsi" w:hAnsiTheme="minorHAnsi" w:cstheme="minorHAnsi"/>
          <w:b/>
        </w:rPr>
        <w:t>Nom et Adresse de l’Etablissement Partie</w:t>
      </w:r>
    </w:p>
    <w:p>
      <w:pPr>
        <w:ind w:hanging="11"/>
        <w:rPr>
          <w:rFonts w:asciiTheme="minorHAnsi" w:hAnsiTheme="minorHAnsi" w:cstheme="minorHAnsi"/>
        </w:rPr>
      </w:pPr>
      <w:r>
        <w:rPr>
          <w:rFonts w:asciiTheme="minorHAnsi" w:hAnsiTheme="minorHAnsi" w:cstheme="minorHAnsi"/>
        </w:rPr>
        <w:t>CH Louis pasteur</w:t>
      </w:r>
    </w:p>
    <w:p>
      <w:pPr>
        <w:ind w:hanging="11"/>
        <w:rPr>
          <w:rFonts w:asciiTheme="minorHAnsi" w:hAnsiTheme="minorHAnsi" w:cstheme="minorHAnsi"/>
        </w:rPr>
      </w:pPr>
      <w:r>
        <w:rPr>
          <w:rFonts w:asciiTheme="minorHAnsi" w:hAnsiTheme="minorHAnsi" w:cstheme="minorHAnsi"/>
        </w:rPr>
        <w:t>DMODD – Services techniques</w:t>
      </w:r>
    </w:p>
    <w:p>
      <w:pPr>
        <w:ind w:hanging="11"/>
        <w:rPr>
          <w:rFonts w:asciiTheme="minorHAnsi" w:hAnsiTheme="minorHAnsi" w:cstheme="minorHAnsi"/>
        </w:rPr>
      </w:pPr>
      <w:r>
        <w:rPr>
          <w:rFonts w:asciiTheme="minorHAnsi" w:hAnsiTheme="minorHAnsi" w:cstheme="minorHAnsi"/>
        </w:rPr>
        <w:t>Av Leon Jouhaux - CS 20079 - 39108 Dole Cedex</w:t>
      </w:r>
    </w:p>
    <w:p>
      <w:pPr>
        <w:rPr>
          <w:rFonts w:asciiTheme="minorHAnsi" w:hAnsiTheme="minorHAnsi" w:cstheme="minorHAnsi"/>
        </w:rPr>
      </w:pPr>
      <w:r>
        <w:rPr>
          <w:rFonts w:asciiTheme="minorHAnsi" w:hAnsiTheme="minorHAnsi" w:cstheme="minorHAnsi"/>
        </w:rPr>
        <w:t>Tel : 03 84 79 68 51</w:t>
      </w:r>
    </w:p>
    <w:p>
      <w:pPr>
        <w:rPr>
          <w:rFonts w:asciiTheme="minorHAnsi" w:hAnsiTheme="minorHAnsi" w:cstheme="minorHAnsi"/>
        </w:rPr>
      </w:pPr>
    </w:p>
    <w:p>
      <w:pPr>
        <w:pStyle w:val="Paragraphedeliste"/>
        <w:numPr>
          <w:ilvl w:val="0"/>
          <w:numId w:val="34"/>
        </w:numPr>
        <w:rPr>
          <w:rFonts w:asciiTheme="minorHAnsi" w:hAnsiTheme="minorHAnsi" w:cstheme="minorHAnsi"/>
          <w:b/>
        </w:rPr>
      </w:pPr>
      <w:r>
        <w:rPr>
          <w:rFonts w:asciiTheme="minorHAnsi" w:hAnsiTheme="minorHAnsi" w:cstheme="minorHAnsi"/>
          <w:b/>
        </w:rPr>
        <w:t>Personne représentant l’acheteur de l’établissement partie</w:t>
      </w:r>
    </w:p>
    <w:p>
      <w:pPr>
        <w:rPr>
          <w:rFonts w:asciiTheme="minorHAnsi" w:hAnsiTheme="minorHAnsi" w:cstheme="minorHAnsi"/>
        </w:rPr>
      </w:pPr>
      <w:r>
        <w:rPr>
          <w:rFonts w:asciiTheme="minorHAnsi" w:hAnsiTheme="minorHAnsi" w:cstheme="minorHAnsi"/>
        </w:rPr>
        <w:t>M. le Directeur Général du CH Louis Pasteur</w:t>
      </w:r>
    </w:p>
    <w:p>
      <w:pPr>
        <w:rPr>
          <w:rFonts w:asciiTheme="minorHAnsi" w:hAnsiTheme="minorHAnsi" w:cstheme="minorHAnsi"/>
        </w:rPr>
      </w:pPr>
    </w:p>
    <w:p>
      <w:pPr>
        <w:pStyle w:val="Titre2"/>
        <w:spacing w:before="0" w:after="0"/>
        <w:ind w:left="280"/>
        <w:rPr>
          <w:rFonts w:asciiTheme="minorHAnsi" w:eastAsia="Trebuchet MS" w:hAnsiTheme="minorHAnsi" w:cstheme="minorHAnsi"/>
          <w:i w:val="0"/>
          <w:color w:val="000000"/>
          <w:sz w:val="22"/>
          <w:szCs w:val="22"/>
        </w:rPr>
      </w:pPr>
      <w:bookmarkStart w:id="16" w:name="_Toc199852492"/>
      <w:r>
        <w:rPr>
          <w:rFonts w:asciiTheme="minorHAnsi" w:eastAsia="Trebuchet MS" w:hAnsiTheme="minorHAnsi" w:cstheme="minorHAnsi"/>
          <w:i w:val="0"/>
          <w:color w:val="000000"/>
          <w:sz w:val="22"/>
          <w:szCs w:val="22"/>
        </w:rPr>
        <w:t>2.2 – Assistance à Maitrise d’ouvrage</w:t>
      </w:r>
      <w:bookmarkEnd w:id="16"/>
    </w:p>
    <w:p>
      <w:pPr>
        <w:pStyle w:val="ParagrapheIndent2"/>
        <w:jc w:val="both"/>
        <w:rPr>
          <w:rFonts w:asciiTheme="minorHAnsi" w:hAnsiTheme="minorHAnsi" w:cstheme="minorHAnsi"/>
          <w:bCs/>
          <w:color w:val="000000"/>
          <w:sz w:val="22"/>
          <w:szCs w:val="22"/>
          <w:lang w:val="fr-FR"/>
        </w:rPr>
      </w:pPr>
      <w:r>
        <w:rPr>
          <w:rFonts w:asciiTheme="minorHAnsi" w:hAnsiTheme="minorHAnsi" w:cstheme="minorHAnsi"/>
          <w:bCs/>
          <w:color w:val="000000"/>
          <w:sz w:val="22"/>
          <w:szCs w:val="22"/>
          <w:lang w:val="fr-FR"/>
        </w:rPr>
        <w:t>La maitrise d’ouvrage est assistée d’un assistant à Maitrise d’ouvrage :</w:t>
      </w:r>
    </w:p>
    <w:p>
      <w:pPr>
        <w:pStyle w:val="ParagrapheIndent2"/>
        <w:ind w:firstLine="360"/>
        <w:jc w:val="both"/>
        <w:rPr>
          <w:rFonts w:asciiTheme="minorHAnsi" w:hAnsiTheme="minorHAnsi" w:cstheme="minorHAnsi"/>
          <w:bCs/>
          <w:color w:val="000000"/>
          <w:sz w:val="22"/>
          <w:szCs w:val="22"/>
          <w:lang w:val="fr-FR"/>
        </w:rPr>
      </w:pPr>
      <w:r>
        <w:rPr>
          <w:rFonts w:asciiTheme="minorHAnsi" w:hAnsiTheme="minorHAnsi" w:cstheme="minorHAnsi"/>
          <w:bCs/>
          <w:color w:val="000000"/>
          <w:sz w:val="22"/>
          <w:szCs w:val="22"/>
          <w:lang w:val="fr-FR"/>
        </w:rPr>
        <w:t xml:space="preserve">MUPY Conseil </w:t>
      </w:r>
    </w:p>
    <w:p>
      <w:pPr>
        <w:ind w:firstLine="360"/>
      </w:pPr>
      <w:r>
        <w:t xml:space="preserve">86 Rue Paul Bert </w:t>
      </w:r>
    </w:p>
    <w:p>
      <w:pPr>
        <w:ind w:firstLine="280"/>
      </w:pPr>
      <w:r>
        <w:t xml:space="preserve"> 69003 LYON</w:t>
      </w:r>
    </w:p>
    <w:p>
      <w:pPr>
        <w:rPr>
          <w:rFonts w:asciiTheme="minorHAnsi" w:hAnsiTheme="minorHAnsi" w:cstheme="minorHAnsi"/>
        </w:rPr>
      </w:pPr>
    </w:p>
    <w:p>
      <w:pPr>
        <w:pStyle w:val="Titre2"/>
        <w:spacing w:before="0" w:after="0"/>
        <w:ind w:left="280"/>
        <w:rPr>
          <w:rFonts w:asciiTheme="minorHAnsi" w:eastAsia="Trebuchet MS" w:hAnsiTheme="minorHAnsi" w:cstheme="minorHAnsi"/>
          <w:i w:val="0"/>
          <w:color w:val="000000"/>
          <w:sz w:val="22"/>
          <w:szCs w:val="22"/>
        </w:rPr>
      </w:pPr>
      <w:bookmarkStart w:id="17" w:name="_Toc256000011"/>
      <w:bookmarkStart w:id="18" w:name="_Toc199852493"/>
      <w:r>
        <w:rPr>
          <w:rFonts w:asciiTheme="minorHAnsi" w:eastAsia="Trebuchet MS" w:hAnsiTheme="minorHAnsi" w:cstheme="minorHAnsi"/>
          <w:i w:val="0"/>
          <w:color w:val="000000"/>
          <w:sz w:val="22"/>
          <w:szCs w:val="22"/>
        </w:rPr>
        <w:t>2.3 - Maîtrise d'œuvre</w:t>
      </w:r>
      <w:bookmarkEnd w:id="17"/>
      <w:bookmarkEnd w:id="18"/>
    </w:p>
    <w:p>
      <w:pPr>
        <w:pStyle w:val="ParagrapheIndent2"/>
        <w:jc w:val="both"/>
        <w:rPr>
          <w:rFonts w:asciiTheme="minorHAnsi" w:hAnsiTheme="minorHAnsi" w:cstheme="minorHAnsi"/>
          <w:bCs/>
          <w:color w:val="000000"/>
          <w:sz w:val="22"/>
          <w:szCs w:val="22"/>
          <w:lang w:val="fr-FR"/>
        </w:rPr>
      </w:pPr>
      <w:r>
        <w:rPr>
          <w:rFonts w:asciiTheme="minorHAnsi" w:hAnsiTheme="minorHAnsi" w:cstheme="minorHAnsi"/>
          <w:bCs/>
          <w:color w:val="000000"/>
          <w:sz w:val="22"/>
          <w:szCs w:val="22"/>
          <w:lang w:val="fr-FR"/>
        </w:rPr>
        <w:t>La maîtrise d'œuvre est assurée par :</w:t>
      </w:r>
    </w:p>
    <w:p>
      <w:pPr>
        <w:pStyle w:val="ParagrapheIndent2"/>
        <w:jc w:val="both"/>
        <w:rPr>
          <w:rFonts w:asciiTheme="minorHAnsi" w:hAnsiTheme="minorHAnsi" w:cstheme="minorHAnsi"/>
          <w:bCs/>
          <w:color w:val="000000"/>
          <w:sz w:val="22"/>
          <w:szCs w:val="22"/>
          <w:lang w:val="fr-FR"/>
        </w:rPr>
      </w:pPr>
      <w:r>
        <w:rPr>
          <w:rFonts w:asciiTheme="minorHAnsi" w:hAnsiTheme="minorHAnsi" w:cstheme="minorHAnsi"/>
          <w:bCs/>
          <w:color w:val="000000"/>
          <w:sz w:val="22"/>
          <w:szCs w:val="22"/>
          <w:lang w:val="fr-FR"/>
        </w:rPr>
        <w:t>Le groupement de maitrise d’œuvre dont le cabinet d’architecte</w:t>
      </w:r>
      <w:r>
        <w:rPr>
          <w:rFonts w:asciiTheme="minorHAnsi" w:hAnsiTheme="minorHAnsi" w:cstheme="minorHAnsi"/>
          <w:b/>
          <w:color w:val="000000"/>
          <w:sz w:val="22"/>
          <w:szCs w:val="22"/>
          <w:lang w:val="fr-FR"/>
        </w:rPr>
        <w:t xml:space="preserve"> « FERREUX REICHARDT &amp; FERREUX ARCHITECTES » </w:t>
      </w:r>
      <w:r>
        <w:rPr>
          <w:rFonts w:asciiTheme="minorHAnsi" w:hAnsiTheme="minorHAnsi" w:cstheme="minorHAnsi"/>
          <w:bCs/>
          <w:color w:val="000000"/>
          <w:sz w:val="22"/>
          <w:szCs w:val="22"/>
          <w:lang w:val="fr-FR"/>
        </w:rPr>
        <w:t xml:space="preserve">est mandataire. </w:t>
      </w:r>
    </w:p>
    <w:p>
      <w:pPr>
        <w:pStyle w:val="ParagrapheIndent2"/>
        <w:jc w:val="both"/>
        <w:rPr>
          <w:rFonts w:asciiTheme="minorHAnsi" w:hAnsiTheme="minorHAnsi" w:cstheme="minorHAnsi"/>
          <w:bCs/>
          <w:color w:val="000000"/>
          <w:sz w:val="22"/>
          <w:szCs w:val="22"/>
          <w:lang w:val="fr-FR"/>
        </w:rPr>
      </w:pPr>
      <w:r>
        <w:rPr>
          <w:rFonts w:asciiTheme="minorHAnsi" w:hAnsiTheme="minorHAnsi" w:cstheme="minorHAnsi"/>
          <w:bCs/>
          <w:color w:val="000000"/>
          <w:sz w:val="22"/>
          <w:szCs w:val="22"/>
          <w:lang w:val="fr-FR"/>
        </w:rPr>
        <w:t xml:space="preserve">Le groupement est représenté par : </w:t>
      </w:r>
    </w:p>
    <w:p>
      <w:pPr>
        <w:pStyle w:val="ParagrapheIndent2"/>
        <w:numPr>
          <w:ilvl w:val="0"/>
          <w:numId w:val="34"/>
        </w:numPr>
        <w:jc w:val="both"/>
        <w:rPr>
          <w:rFonts w:asciiTheme="minorHAnsi" w:hAnsiTheme="minorHAnsi" w:cstheme="minorHAnsi"/>
          <w:color w:val="000000"/>
          <w:sz w:val="22"/>
          <w:szCs w:val="22"/>
          <w:lang w:val="fr-FR"/>
        </w:rPr>
      </w:pPr>
      <w:r>
        <w:rPr>
          <w:rFonts w:asciiTheme="minorHAnsi" w:hAnsiTheme="minorHAnsi" w:cstheme="minorHAnsi"/>
          <w:color w:val="000000"/>
          <w:sz w:val="22"/>
          <w:szCs w:val="22"/>
          <w:lang w:val="fr-FR"/>
        </w:rPr>
        <w:t>Richard FERREUX Architecte mandataire</w:t>
      </w:r>
    </w:p>
    <w:p>
      <w:pPr>
        <w:pStyle w:val="ParagrapheIndent2"/>
        <w:ind w:firstLine="708"/>
        <w:jc w:val="both"/>
        <w:rPr>
          <w:rFonts w:asciiTheme="minorHAnsi" w:hAnsiTheme="minorHAnsi" w:cstheme="minorHAnsi"/>
          <w:color w:val="000000"/>
          <w:sz w:val="22"/>
          <w:szCs w:val="22"/>
          <w:lang w:val="fr-FR"/>
        </w:rPr>
      </w:pPr>
      <w:r>
        <w:rPr>
          <w:rFonts w:asciiTheme="minorHAnsi" w:hAnsiTheme="minorHAnsi" w:cstheme="minorHAnsi"/>
          <w:color w:val="000000"/>
          <w:sz w:val="22"/>
          <w:szCs w:val="22"/>
          <w:lang w:val="fr-FR"/>
        </w:rPr>
        <w:t>170 rue du docteur jean Michel 39000 Lons le Saunier</w:t>
      </w:r>
    </w:p>
    <w:p>
      <w:pPr>
        <w:pStyle w:val="Paragraphedeliste"/>
        <w:numPr>
          <w:ilvl w:val="0"/>
          <w:numId w:val="34"/>
        </w:numPr>
      </w:pPr>
      <w:r>
        <w:lastRenderedPageBreak/>
        <w:t>Antoine Devaux Architecte</w:t>
      </w:r>
    </w:p>
    <w:p>
      <w:pPr>
        <w:pStyle w:val="ParagrapheIndent2"/>
        <w:ind w:firstLine="708"/>
        <w:jc w:val="both"/>
        <w:rPr>
          <w:rFonts w:asciiTheme="minorHAnsi" w:hAnsiTheme="minorHAnsi" w:cstheme="minorHAnsi"/>
          <w:color w:val="000000"/>
          <w:sz w:val="22"/>
          <w:szCs w:val="22"/>
          <w:lang w:val="fr-FR"/>
        </w:rPr>
      </w:pPr>
      <w:r>
        <w:rPr>
          <w:rFonts w:asciiTheme="minorHAnsi" w:hAnsiTheme="minorHAnsi" w:cstheme="minorHAnsi"/>
          <w:color w:val="000000"/>
          <w:sz w:val="22"/>
          <w:szCs w:val="22"/>
          <w:lang w:val="fr-FR"/>
        </w:rPr>
        <w:t>170 rue du docteur jean Michel 39000 Lons le Saunier</w:t>
      </w:r>
    </w:p>
    <w:p>
      <w:pPr>
        <w:pStyle w:val="Paragraphedeliste"/>
        <w:numPr>
          <w:ilvl w:val="0"/>
          <w:numId w:val="34"/>
        </w:numPr>
      </w:pPr>
      <w:r>
        <w:t>SARL Bresse plans Structure BET Structures</w:t>
      </w:r>
    </w:p>
    <w:p>
      <w:r>
        <w:tab/>
        <w:t>394, Route de Champ Bise 71 500 Sornay</w:t>
      </w:r>
    </w:p>
    <w:p>
      <w:pPr>
        <w:pStyle w:val="Paragraphedeliste"/>
        <w:numPr>
          <w:ilvl w:val="0"/>
          <w:numId w:val="34"/>
        </w:numPr>
      </w:pPr>
      <w:r>
        <w:t xml:space="preserve">FEBUS Ingénierie BET Fluides </w:t>
      </w:r>
    </w:p>
    <w:p>
      <w:pPr>
        <w:ind w:firstLine="708"/>
      </w:pPr>
      <w:r>
        <w:t>13 rue du Golf 21800 Quetigny</w:t>
      </w:r>
    </w:p>
    <w:p>
      <w:pPr>
        <w:pStyle w:val="Paragraphedeliste"/>
        <w:numPr>
          <w:ilvl w:val="0"/>
          <w:numId w:val="34"/>
        </w:numPr>
      </w:pPr>
      <w:r>
        <w:t>SASU HOMM OPC</w:t>
      </w:r>
    </w:p>
    <w:p>
      <w:pPr>
        <w:ind w:firstLine="708"/>
      </w:pPr>
      <w:r>
        <w:t>8, en Vallot 39 190 Val Sonnette</w:t>
      </w:r>
    </w:p>
    <w:p/>
    <w:p>
      <w:pPr>
        <w:pStyle w:val="ParagrapheIndent2"/>
        <w:jc w:val="both"/>
        <w:rPr>
          <w:rFonts w:asciiTheme="minorHAnsi" w:hAnsiTheme="minorHAnsi" w:cstheme="minorHAnsi"/>
          <w:color w:val="000000"/>
          <w:sz w:val="22"/>
          <w:szCs w:val="22"/>
          <w:lang w:val="fr-FR"/>
        </w:rPr>
      </w:pPr>
      <w:r>
        <w:rPr>
          <w:rFonts w:asciiTheme="minorHAnsi" w:hAnsiTheme="minorHAnsi" w:cstheme="minorHAnsi"/>
          <w:color w:val="000000"/>
          <w:sz w:val="22"/>
          <w:szCs w:val="22"/>
          <w:lang w:val="fr-FR"/>
        </w:rPr>
        <w:t>La mission de maîtrise d'œuvre confiée par le maître d'ouvrage est :</w:t>
      </w:r>
    </w:p>
    <w:p>
      <w:pPr>
        <w:pStyle w:val="ParagrapheIndent2"/>
        <w:ind w:firstLine="708"/>
        <w:jc w:val="both"/>
        <w:rPr>
          <w:rFonts w:asciiTheme="minorHAnsi" w:hAnsiTheme="minorHAnsi" w:cstheme="minorHAnsi"/>
          <w:color w:val="000000"/>
          <w:sz w:val="22"/>
          <w:szCs w:val="22"/>
          <w:lang w:val="fr-FR"/>
        </w:rPr>
      </w:pPr>
      <w:r>
        <w:rPr>
          <w:rFonts w:asciiTheme="minorHAnsi" w:hAnsiTheme="minorHAnsi" w:cstheme="minorHAnsi"/>
          <w:color w:val="000000"/>
          <w:sz w:val="22"/>
          <w:szCs w:val="22"/>
          <w:lang w:val="fr-FR"/>
        </w:rPr>
        <w:t>Mission principale : DIAG - ESQ - APS - APD - PRO – DCE - AMT - VISA - SYNTH - DET - AOR</w:t>
      </w:r>
    </w:p>
    <w:p>
      <w:pPr>
        <w:pStyle w:val="ParagrapheIndent2"/>
        <w:ind w:firstLine="708"/>
        <w:jc w:val="both"/>
        <w:rPr>
          <w:rFonts w:asciiTheme="minorHAnsi" w:hAnsiTheme="minorHAnsi" w:cstheme="minorHAnsi"/>
          <w:color w:val="000000"/>
          <w:sz w:val="22"/>
          <w:szCs w:val="22"/>
          <w:lang w:val="fr-FR"/>
        </w:rPr>
      </w:pPr>
      <w:r>
        <w:rPr>
          <w:rFonts w:asciiTheme="minorHAnsi" w:hAnsiTheme="minorHAnsi" w:cstheme="minorHAnsi"/>
          <w:color w:val="000000"/>
          <w:sz w:val="22"/>
          <w:szCs w:val="22"/>
          <w:lang w:val="fr-FR"/>
        </w:rPr>
        <w:t>Missions complémentaires : OPC, SSI, STD</w:t>
      </w:r>
    </w:p>
    <w:p/>
    <w:p>
      <w:pPr>
        <w:pStyle w:val="Titre2"/>
        <w:spacing w:before="0" w:after="0"/>
        <w:ind w:left="280"/>
        <w:rPr>
          <w:rFonts w:asciiTheme="minorHAnsi" w:eastAsia="Trebuchet MS" w:hAnsiTheme="minorHAnsi" w:cstheme="minorHAnsi"/>
          <w:i w:val="0"/>
          <w:color w:val="000000"/>
          <w:sz w:val="22"/>
          <w:szCs w:val="22"/>
        </w:rPr>
      </w:pPr>
      <w:bookmarkStart w:id="19" w:name="ArtL2_RC-2-A3.7"/>
      <w:bookmarkStart w:id="20" w:name="_Toc256000012"/>
      <w:bookmarkStart w:id="21" w:name="_Toc199852494"/>
      <w:bookmarkEnd w:id="19"/>
      <w:r>
        <w:rPr>
          <w:rFonts w:asciiTheme="minorHAnsi" w:eastAsia="Trebuchet MS" w:hAnsiTheme="minorHAnsi" w:cstheme="minorHAnsi"/>
          <w:i w:val="0"/>
          <w:color w:val="000000"/>
          <w:sz w:val="22"/>
          <w:szCs w:val="22"/>
        </w:rPr>
        <w:t>2.4 - Ordonnancement, Pilotage et Coordination du chantier</w:t>
      </w:r>
      <w:bookmarkEnd w:id="20"/>
      <w:bookmarkEnd w:id="21"/>
    </w:p>
    <w:p>
      <w:pPr>
        <w:pStyle w:val="ParagrapheIndent2"/>
        <w:jc w:val="both"/>
        <w:rPr>
          <w:rFonts w:asciiTheme="minorHAnsi" w:hAnsiTheme="minorHAnsi" w:cstheme="minorHAnsi"/>
          <w:color w:val="000000"/>
          <w:sz w:val="22"/>
          <w:szCs w:val="22"/>
          <w:lang w:val="fr-FR"/>
        </w:rPr>
      </w:pPr>
      <w:r>
        <w:rPr>
          <w:rFonts w:asciiTheme="minorHAnsi" w:hAnsiTheme="minorHAnsi" w:cstheme="minorHAnsi"/>
          <w:color w:val="000000"/>
          <w:sz w:val="22"/>
          <w:szCs w:val="22"/>
          <w:lang w:val="fr-FR"/>
        </w:rPr>
        <w:t>La mission d'ordonnancement, pilotage et coordination du chantier est assurée par le maître d'œuvre, via le co-traitant SASU HOMM</w:t>
      </w:r>
    </w:p>
    <w:p/>
    <w:p>
      <w:pPr>
        <w:pStyle w:val="Titre2"/>
        <w:spacing w:before="0" w:after="0"/>
        <w:ind w:left="280"/>
        <w:rPr>
          <w:rFonts w:asciiTheme="minorHAnsi" w:eastAsia="Trebuchet MS" w:hAnsiTheme="minorHAnsi" w:cstheme="minorHAnsi"/>
          <w:i w:val="0"/>
          <w:color w:val="000000"/>
          <w:sz w:val="22"/>
          <w:szCs w:val="22"/>
        </w:rPr>
      </w:pPr>
      <w:bookmarkStart w:id="22" w:name="ArtL2_RC-2-A3.8"/>
      <w:bookmarkStart w:id="23" w:name="_Toc256000013"/>
      <w:bookmarkStart w:id="24" w:name="_Toc199852495"/>
      <w:bookmarkEnd w:id="22"/>
      <w:r>
        <w:rPr>
          <w:rFonts w:asciiTheme="minorHAnsi" w:eastAsia="Trebuchet MS" w:hAnsiTheme="minorHAnsi" w:cstheme="minorHAnsi"/>
          <w:i w:val="0"/>
          <w:color w:val="000000"/>
          <w:sz w:val="22"/>
          <w:szCs w:val="22"/>
        </w:rPr>
        <w:t>2.5 - Coordination des systèmes de sécurité incendie</w:t>
      </w:r>
      <w:bookmarkEnd w:id="23"/>
      <w:bookmarkEnd w:id="24"/>
    </w:p>
    <w:p>
      <w:pPr>
        <w:pStyle w:val="ParagrapheIndent2"/>
        <w:jc w:val="both"/>
        <w:rPr>
          <w:rFonts w:asciiTheme="minorHAnsi" w:hAnsiTheme="minorHAnsi" w:cstheme="minorHAnsi"/>
          <w:color w:val="000000"/>
          <w:sz w:val="22"/>
          <w:szCs w:val="22"/>
          <w:lang w:val="fr-FR"/>
        </w:rPr>
      </w:pPr>
      <w:r>
        <w:rPr>
          <w:rFonts w:asciiTheme="minorHAnsi" w:hAnsiTheme="minorHAnsi" w:cstheme="minorHAnsi"/>
          <w:color w:val="000000"/>
          <w:sz w:val="22"/>
          <w:szCs w:val="22"/>
          <w:lang w:val="fr-FR"/>
        </w:rPr>
        <w:t xml:space="preserve">La coordination des systèmes de sécurité incendie est assurée par le maître d'œuvre via le co-traitant BET FEBUS ingénierie </w:t>
      </w:r>
    </w:p>
    <w:p/>
    <w:p>
      <w:pPr>
        <w:pStyle w:val="Titre2"/>
        <w:spacing w:before="0" w:after="0"/>
        <w:ind w:left="280"/>
        <w:rPr>
          <w:rFonts w:asciiTheme="minorHAnsi" w:eastAsia="Trebuchet MS" w:hAnsiTheme="minorHAnsi" w:cstheme="minorHAnsi"/>
          <w:i w:val="0"/>
          <w:color w:val="000000"/>
          <w:sz w:val="22"/>
          <w:szCs w:val="22"/>
        </w:rPr>
      </w:pPr>
      <w:bookmarkStart w:id="25" w:name="ArtL2_RC-2-A3.9"/>
      <w:bookmarkStart w:id="26" w:name="_Toc256000014"/>
      <w:bookmarkStart w:id="27" w:name="_Toc199852496"/>
      <w:bookmarkEnd w:id="25"/>
      <w:r>
        <w:rPr>
          <w:rFonts w:asciiTheme="minorHAnsi" w:eastAsia="Trebuchet MS" w:hAnsiTheme="minorHAnsi" w:cstheme="minorHAnsi"/>
          <w:i w:val="0"/>
          <w:color w:val="000000"/>
          <w:sz w:val="22"/>
          <w:szCs w:val="22"/>
        </w:rPr>
        <w:t>2.6 - Contrôle technique</w:t>
      </w:r>
      <w:bookmarkEnd w:id="26"/>
      <w:bookmarkEnd w:id="27"/>
    </w:p>
    <w:p>
      <w:pPr>
        <w:pStyle w:val="ParagrapheIndent2"/>
        <w:jc w:val="both"/>
        <w:rPr>
          <w:rFonts w:asciiTheme="minorHAnsi" w:hAnsiTheme="minorHAnsi" w:cstheme="minorHAnsi"/>
          <w:color w:val="000000"/>
          <w:sz w:val="22"/>
          <w:szCs w:val="22"/>
          <w:lang w:val="fr-FR"/>
        </w:rPr>
      </w:pPr>
      <w:r>
        <w:rPr>
          <w:rFonts w:asciiTheme="minorHAnsi" w:hAnsiTheme="minorHAnsi" w:cstheme="minorHAnsi"/>
          <w:color w:val="000000"/>
          <w:sz w:val="22"/>
          <w:szCs w:val="22"/>
          <w:lang w:val="fr-FR"/>
        </w:rPr>
        <w:t>Le contrôle technique est assuré par :</w:t>
      </w:r>
    </w:p>
    <w:p>
      <w:pPr>
        <w:pStyle w:val="ParagrapheIndent2"/>
        <w:ind w:firstLine="360"/>
        <w:jc w:val="both"/>
        <w:rPr>
          <w:rFonts w:asciiTheme="minorHAnsi" w:hAnsiTheme="minorHAnsi" w:cstheme="minorHAnsi"/>
          <w:bCs/>
          <w:color w:val="000000"/>
          <w:sz w:val="22"/>
          <w:szCs w:val="22"/>
          <w:lang w:val="fr-FR"/>
        </w:rPr>
      </w:pPr>
      <w:r>
        <w:rPr>
          <w:rFonts w:asciiTheme="minorHAnsi" w:hAnsiTheme="minorHAnsi" w:cstheme="minorHAnsi"/>
          <w:bCs/>
          <w:color w:val="000000"/>
          <w:sz w:val="22"/>
          <w:szCs w:val="22"/>
          <w:lang w:val="fr-FR"/>
        </w:rPr>
        <w:t xml:space="preserve">ALPES CONTRÔLES </w:t>
      </w:r>
    </w:p>
    <w:p>
      <w:pPr>
        <w:pStyle w:val="ParagrapheIndent2"/>
        <w:ind w:firstLine="360"/>
        <w:jc w:val="both"/>
        <w:rPr>
          <w:rFonts w:asciiTheme="minorHAnsi" w:hAnsiTheme="minorHAnsi" w:cstheme="minorHAnsi"/>
          <w:color w:val="000000"/>
          <w:sz w:val="22"/>
          <w:szCs w:val="22"/>
          <w:lang w:val="fr-FR"/>
        </w:rPr>
      </w:pPr>
      <w:r>
        <w:rPr>
          <w:rFonts w:asciiTheme="minorHAnsi" w:hAnsiTheme="minorHAnsi" w:cstheme="minorHAnsi"/>
          <w:color w:val="000000"/>
          <w:sz w:val="22"/>
          <w:szCs w:val="22"/>
          <w:lang w:val="fr-FR"/>
        </w:rPr>
        <w:t xml:space="preserve">Agence de Besançon </w:t>
      </w:r>
    </w:p>
    <w:p>
      <w:pPr>
        <w:pStyle w:val="ParagrapheIndent2"/>
        <w:ind w:firstLine="360"/>
        <w:jc w:val="both"/>
        <w:rPr>
          <w:rFonts w:asciiTheme="minorHAnsi" w:hAnsiTheme="minorHAnsi" w:cstheme="minorHAnsi"/>
          <w:color w:val="000000"/>
          <w:sz w:val="22"/>
          <w:szCs w:val="22"/>
          <w:lang w:val="fr-FR"/>
        </w:rPr>
      </w:pPr>
      <w:r>
        <w:rPr>
          <w:rFonts w:asciiTheme="minorHAnsi" w:hAnsiTheme="minorHAnsi" w:cstheme="minorHAnsi"/>
          <w:color w:val="000000"/>
          <w:sz w:val="22"/>
          <w:szCs w:val="22"/>
          <w:lang w:val="fr-FR"/>
        </w:rPr>
        <w:t>17</w:t>
      </w:r>
      <w:r>
        <w:rPr>
          <w:rFonts w:asciiTheme="minorHAnsi" w:hAnsiTheme="minorHAnsi" w:cstheme="minorHAnsi"/>
          <w:color w:val="000000"/>
          <w:sz w:val="22"/>
          <w:szCs w:val="22"/>
          <w:vertAlign w:val="superscript"/>
          <w:lang w:val="fr-FR"/>
        </w:rPr>
        <w:t>E</w:t>
      </w:r>
      <w:r>
        <w:rPr>
          <w:rFonts w:asciiTheme="minorHAnsi" w:hAnsiTheme="minorHAnsi" w:cstheme="minorHAnsi"/>
          <w:color w:val="000000"/>
          <w:sz w:val="22"/>
          <w:szCs w:val="22"/>
          <w:lang w:val="fr-FR"/>
        </w:rPr>
        <w:t xml:space="preserve"> rue Alain Savary</w:t>
      </w:r>
    </w:p>
    <w:p>
      <w:pPr>
        <w:pStyle w:val="ParagrapheIndent2"/>
        <w:ind w:firstLine="360"/>
        <w:jc w:val="both"/>
        <w:rPr>
          <w:rFonts w:asciiTheme="minorHAnsi" w:hAnsiTheme="minorHAnsi" w:cstheme="minorHAnsi"/>
          <w:color w:val="000000"/>
          <w:sz w:val="22"/>
          <w:szCs w:val="22"/>
          <w:lang w:val="fr-FR"/>
        </w:rPr>
      </w:pPr>
      <w:r>
        <w:rPr>
          <w:rFonts w:asciiTheme="minorHAnsi" w:hAnsiTheme="minorHAnsi" w:cstheme="minorHAnsi"/>
          <w:color w:val="000000"/>
          <w:sz w:val="22"/>
          <w:szCs w:val="22"/>
          <w:lang w:val="fr-FR"/>
        </w:rPr>
        <w:t xml:space="preserve">25000 Besançon </w:t>
      </w:r>
    </w:p>
    <w:p>
      <w:pPr>
        <w:pStyle w:val="ParagrapheIndent2"/>
        <w:rPr>
          <w:rFonts w:asciiTheme="minorHAnsi" w:hAnsiTheme="minorHAnsi" w:cstheme="minorHAnsi"/>
          <w:color w:val="000000"/>
          <w:sz w:val="22"/>
          <w:szCs w:val="22"/>
          <w:lang w:val="fr-FR"/>
        </w:rPr>
      </w:pPr>
    </w:p>
    <w:p>
      <w:pPr>
        <w:rPr>
          <w:rFonts w:asciiTheme="minorHAnsi" w:hAnsiTheme="minorHAnsi" w:cstheme="minorHAnsi"/>
        </w:rPr>
      </w:pPr>
      <w:r>
        <w:rPr>
          <w:rFonts w:asciiTheme="minorHAnsi" w:hAnsiTheme="minorHAnsi" w:cstheme="minorHAnsi"/>
        </w:rPr>
        <w:t>Les missions confiées au titulaire du contrôle technique sont les suivantes (au sens du décret n°99-443) :</w:t>
      </w:r>
    </w:p>
    <w:tbl>
      <w:tblPr>
        <w:tblStyle w:val="Grilleclaire-Accent11"/>
        <w:tblW w:w="9724" w:type="dxa"/>
        <w:tblInd w:w="108"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Look w:val="0620" w:firstRow="1" w:lastRow="0" w:firstColumn="0" w:lastColumn="0" w:noHBand="1" w:noVBand="1"/>
      </w:tblPr>
      <w:tblGrid>
        <w:gridCol w:w="1326"/>
        <w:gridCol w:w="8398"/>
      </w:tblGrid>
      <w:tr>
        <w:trPr>
          <w:cnfStyle w:val="100000000000" w:firstRow="1" w:lastRow="0" w:firstColumn="0" w:lastColumn="0" w:oddVBand="0" w:evenVBand="0" w:oddHBand="0" w:evenHBand="0" w:firstRowFirstColumn="0" w:firstRowLastColumn="0" w:lastRowFirstColumn="0" w:lastRowLastColumn="0"/>
          <w:trHeight w:val="234"/>
          <w:tblHeader/>
        </w:trPr>
        <w:tc>
          <w:tcPr>
            <w:tcW w:w="1326" w:type="dxa"/>
            <w:tcBorders>
              <w:top w:val="none" w:sz="0" w:space="0" w:color="auto"/>
              <w:left w:val="none" w:sz="0" w:space="0" w:color="auto"/>
              <w:bottom w:val="none" w:sz="0" w:space="0" w:color="auto"/>
              <w:right w:val="none" w:sz="0" w:space="0" w:color="auto"/>
            </w:tcBorders>
            <w:shd w:val="clear" w:color="auto" w:fill="F2F2F2" w:themeFill="background1" w:themeFillShade="F2"/>
          </w:tcPr>
          <w:p>
            <w:pPr>
              <w:rPr>
                <w:rFonts w:asciiTheme="minorHAnsi" w:hAnsiTheme="minorHAnsi" w:cstheme="minorHAnsi"/>
              </w:rPr>
            </w:pPr>
            <w:r>
              <w:rPr>
                <w:rFonts w:asciiTheme="minorHAnsi" w:hAnsiTheme="minorHAnsi" w:cstheme="minorHAnsi"/>
              </w:rPr>
              <w:t>Code</w:t>
            </w:r>
          </w:p>
        </w:tc>
        <w:tc>
          <w:tcPr>
            <w:tcW w:w="8398" w:type="dxa"/>
            <w:tcBorders>
              <w:top w:val="none" w:sz="0" w:space="0" w:color="auto"/>
              <w:left w:val="none" w:sz="0" w:space="0" w:color="auto"/>
              <w:bottom w:val="none" w:sz="0" w:space="0" w:color="auto"/>
              <w:right w:val="none" w:sz="0" w:space="0" w:color="auto"/>
            </w:tcBorders>
            <w:shd w:val="clear" w:color="auto" w:fill="F2F2F2" w:themeFill="background1" w:themeFillShade="F2"/>
          </w:tcPr>
          <w:p>
            <w:pPr>
              <w:rPr>
                <w:rFonts w:asciiTheme="minorHAnsi" w:hAnsiTheme="minorHAnsi" w:cstheme="minorHAnsi"/>
              </w:rPr>
            </w:pPr>
            <w:r>
              <w:rPr>
                <w:rFonts w:asciiTheme="minorHAnsi" w:hAnsiTheme="minorHAnsi" w:cstheme="minorHAnsi"/>
              </w:rPr>
              <w:t>Libellé</w:t>
            </w:r>
          </w:p>
        </w:tc>
      </w:tr>
      <w:tr>
        <w:trPr>
          <w:trHeight w:val="244"/>
        </w:trPr>
        <w:tc>
          <w:tcPr>
            <w:tcW w:w="1326" w:type="dxa"/>
          </w:tcPr>
          <w:p>
            <w:pPr>
              <w:rPr>
                <w:rFonts w:asciiTheme="minorHAnsi" w:hAnsiTheme="minorHAnsi" w:cstheme="minorHAnsi"/>
              </w:rPr>
            </w:pPr>
            <w:r>
              <w:rPr>
                <w:rFonts w:asciiTheme="minorHAnsi" w:hAnsiTheme="minorHAnsi" w:cstheme="minorHAnsi"/>
              </w:rPr>
              <w:t>L</w:t>
            </w:r>
          </w:p>
        </w:tc>
        <w:tc>
          <w:tcPr>
            <w:tcW w:w="8398" w:type="dxa"/>
          </w:tcPr>
          <w:p>
            <w:pPr>
              <w:rPr>
                <w:rFonts w:asciiTheme="minorHAnsi" w:hAnsiTheme="minorHAnsi" w:cstheme="minorHAnsi"/>
              </w:rPr>
            </w:pPr>
            <w:r>
              <w:rPr>
                <w:rFonts w:asciiTheme="minorHAnsi" w:hAnsiTheme="minorHAnsi" w:cstheme="minorHAnsi"/>
              </w:rPr>
              <w:t>Solidité des ouvrages et des éléments d’équipements indissociables</w:t>
            </w:r>
          </w:p>
        </w:tc>
      </w:tr>
      <w:tr>
        <w:trPr>
          <w:trHeight w:val="234"/>
        </w:trPr>
        <w:tc>
          <w:tcPr>
            <w:tcW w:w="1326" w:type="dxa"/>
          </w:tcPr>
          <w:p>
            <w:pPr>
              <w:rPr>
                <w:rFonts w:asciiTheme="minorHAnsi" w:hAnsiTheme="minorHAnsi" w:cstheme="minorHAnsi"/>
              </w:rPr>
            </w:pPr>
            <w:r>
              <w:rPr>
                <w:rFonts w:asciiTheme="minorHAnsi" w:hAnsiTheme="minorHAnsi" w:cstheme="minorHAnsi"/>
              </w:rPr>
              <w:t>P1</w:t>
            </w:r>
          </w:p>
        </w:tc>
        <w:tc>
          <w:tcPr>
            <w:tcW w:w="8398" w:type="dxa"/>
          </w:tcPr>
          <w:p>
            <w:pPr>
              <w:rPr>
                <w:rFonts w:asciiTheme="minorHAnsi" w:hAnsiTheme="minorHAnsi" w:cstheme="minorHAnsi"/>
              </w:rPr>
            </w:pPr>
            <w:r>
              <w:rPr>
                <w:rFonts w:asciiTheme="minorHAnsi" w:hAnsiTheme="minorHAnsi" w:cstheme="minorHAnsi"/>
              </w:rPr>
              <w:t>Solidité des éléments d’équipements non indissociablement liés</w:t>
            </w:r>
          </w:p>
        </w:tc>
      </w:tr>
      <w:tr>
        <w:trPr>
          <w:trHeight w:val="234"/>
        </w:trPr>
        <w:tc>
          <w:tcPr>
            <w:tcW w:w="1326" w:type="dxa"/>
          </w:tcPr>
          <w:p>
            <w:pPr>
              <w:rPr>
                <w:rFonts w:asciiTheme="minorHAnsi" w:hAnsiTheme="minorHAnsi" w:cstheme="minorHAnsi"/>
              </w:rPr>
            </w:pPr>
            <w:r>
              <w:rPr>
                <w:rFonts w:asciiTheme="minorHAnsi" w:hAnsiTheme="minorHAnsi" w:cstheme="minorHAnsi"/>
              </w:rPr>
              <w:t>S</w:t>
            </w:r>
          </w:p>
        </w:tc>
        <w:tc>
          <w:tcPr>
            <w:tcW w:w="8398" w:type="dxa"/>
          </w:tcPr>
          <w:p>
            <w:pPr>
              <w:rPr>
                <w:rFonts w:asciiTheme="minorHAnsi" w:hAnsiTheme="minorHAnsi" w:cstheme="minorHAnsi"/>
              </w:rPr>
            </w:pPr>
            <w:r>
              <w:rPr>
                <w:rFonts w:asciiTheme="minorHAnsi" w:hAnsiTheme="minorHAnsi" w:cstheme="minorHAnsi"/>
              </w:rPr>
              <w:t>Sécurité des personnes dans les constructions</w:t>
            </w:r>
          </w:p>
        </w:tc>
      </w:tr>
      <w:tr>
        <w:trPr>
          <w:trHeight w:val="234"/>
        </w:trPr>
        <w:tc>
          <w:tcPr>
            <w:tcW w:w="1326" w:type="dxa"/>
          </w:tcPr>
          <w:p>
            <w:pPr>
              <w:rPr>
                <w:rFonts w:asciiTheme="minorHAnsi" w:hAnsiTheme="minorHAnsi" w:cstheme="minorHAnsi"/>
              </w:rPr>
            </w:pPr>
            <w:r>
              <w:rPr>
                <w:rFonts w:asciiTheme="minorHAnsi" w:hAnsiTheme="minorHAnsi" w:cstheme="minorHAnsi"/>
              </w:rPr>
              <w:t>Hand</w:t>
            </w:r>
          </w:p>
        </w:tc>
        <w:tc>
          <w:tcPr>
            <w:tcW w:w="8398" w:type="dxa"/>
          </w:tcPr>
          <w:p>
            <w:pPr>
              <w:rPr>
                <w:rFonts w:asciiTheme="minorHAnsi" w:hAnsiTheme="minorHAnsi" w:cstheme="minorHAnsi"/>
              </w:rPr>
            </w:pPr>
            <w:r>
              <w:rPr>
                <w:rFonts w:asciiTheme="minorHAnsi" w:hAnsiTheme="minorHAnsi" w:cstheme="minorHAnsi"/>
              </w:rPr>
              <w:t>Accessibilité des constructions pour les personnes handicapées</w:t>
            </w:r>
          </w:p>
        </w:tc>
      </w:tr>
      <w:tr>
        <w:trPr>
          <w:trHeight w:val="234"/>
        </w:trPr>
        <w:tc>
          <w:tcPr>
            <w:tcW w:w="1326" w:type="dxa"/>
          </w:tcPr>
          <w:p>
            <w:pPr>
              <w:rPr>
                <w:rFonts w:asciiTheme="minorHAnsi" w:hAnsiTheme="minorHAnsi" w:cstheme="minorHAnsi"/>
              </w:rPr>
            </w:pPr>
            <w:r>
              <w:rPr>
                <w:rFonts w:asciiTheme="minorHAnsi" w:hAnsiTheme="minorHAnsi" w:cstheme="minorHAnsi"/>
              </w:rPr>
              <w:t>Att hand</w:t>
            </w:r>
          </w:p>
        </w:tc>
        <w:tc>
          <w:tcPr>
            <w:tcW w:w="8398" w:type="dxa"/>
          </w:tcPr>
          <w:p>
            <w:pPr>
              <w:rPr>
                <w:rFonts w:asciiTheme="minorHAnsi" w:hAnsiTheme="minorHAnsi" w:cstheme="minorHAnsi"/>
              </w:rPr>
            </w:pPr>
            <w:r>
              <w:rPr>
                <w:rFonts w:asciiTheme="minorHAnsi" w:hAnsiTheme="minorHAnsi" w:cstheme="minorHAnsi"/>
              </w:rPr>
              <w:t>Attestation d’accessibilité aux personnes handicapées</w:t>
            </w:r>
          </w:p>
        </w:tc>
      </w:tr>
      <w:tr>
        <w:trPr>
          <w:trHeight w:val="234"/>
        </w:trPr>
        <w:tc>
          <w:tcPr>
            <w:tcW w:w="1326" w:type="dxa"/>
          </w:tcPr>
          <w:p>
            <w:pPr>
              <w:rPr>
                <w:rFonts w:asciiTheme="minorHAnsi" w:hAnsiTheme="minorHAnsi" w:cstheme="minorHAnsi"/>
              </w:rPr>
            </w:pPr>
            <w:r>
              <w:rPr>
                <w:rFonts w:asciiTheme="minorHAnsi" w:hAnsiTheme="minorHAnsi" w:cstheme="minorHAnsi"/>
              </w:rPr>
              <w:t>PS</w:t>
            </w:r>
          </w:p>
        </w:tc>
        <w:tc>
          <w:tcPr>
            <w:tcW w:w="8398" w:type="dxa"/>
          </w:tcPr>
          <w:p>
            <w:pPr>
              <w:rPr>
                <w:rFonts w:asciiTheme="minorHAnsi" w:hAnsiTheme="minorHAnsi" w:cstheme="minorHAnsi"/>
              </w:rPr>
            </w:pPr>
            <w:r>
              <w:rPr>
                <w:rFonts w:asciiTheme="minorHAnsi" w:hAnsiTheme="minorHAnsi" w:cstheme="minorHAnsi"/>
              </w:rPr>
              <w:t>Sécurité des personnes dans les constructions en cas de séisme</w:t>
            </w:r>
          </w:p>
        </w:tc>
      </w:tr>
      <w:tr>
        <w:trPr>
          <w:trHeight w:val="234"/>
        </w:trPr>
        <w:tc>
          <w:tcPr>
            <w:tcW w:w="1326" w:type="dxa"/>
          </w:tcPr>
          <w:p>
            <w:pPr>
              <w:rPr>
                <w:rFonts w:asciiTheme="minorHAnsi" w:hAnsiTheme="minorHAnsi" w:cstheme="minorHAnsi"/>
              </w:rPr>
            </w:pPr>
            <w:r>
              <w:rPr>
                <w:rFonts w:asciiTheme="minorHAnsi" w:hAnsiTheme="minorHAnsi" w:cstheme="minorHAnsi"/>
              </w:rPr>
              <w:t>Th</w:t>
            </w:r>
          </w:p>
        </w:tc>
        <w:tc>
          <w:tcPr>
            <w:tcW w:w="8398" w:type="dxa"/>
          </w:tcPr>
          <w:p>
            <w:pPr>
              <w:rPr>
                <w:rFonts w:asciiTheme="minorHAnsi" w:hAnsiTheme="minorHAnsi" w:cstheme="minorHAnsi"/>
              </w:rPr>
            </w:pPr>
            <w:r>
              <w:rPr>
                <w:rFonts w:asciiTheme="minorHAnsi" w:hAnsiTheme="minorHAnsi" w:cstheme="minorHAnsi"/>
              </w:rPr>
              <w:t>Isolation thermique et économies d’énergie</w:t>
            </w:r>
          </w:p>
        </w:tc>
      </w:tr>
    </w:tbl>
    <w:p>
      <w:pPr>
        <w:pStyle w:val="ParagrapheIndent2"/>
        <w:rPr>
          <w:rFonts w:asciiTheme="minorHAnsi" w:hAnsiTheme="minorHAnsi" w:cstheme="minorHAnsi"/>
          <w:color w:val="000000"/>
          <w:sz w:val="22"/>
          <w:szCs w:val="22"/>
          <w:lang w:val="fr-FR"/>
        </w:rPr>
      </w:pPr>
    </w:p>
    <w:p>
      <w:pPr>
        <w:pStyle w:val="ParagrapheIndent2"/>
        <w:rPr>
          <w:rFonts w:asciiTheme="minorHAnsi" w:hAnsiTheme="minorHAnsi" w:cstheme="minorHAnsi"/>
          <w:color w:val="000000"/>
          <w:sz w:val="22"/>
          <w:szCs w:val="22"/>
          <w:lang w:val="fr-FR"/>
        </w:rPr>
      </w:pPr>
      <w:r>
        <w:rPr>
          <w:rFonts w:asciiTheme="minorHAnsi" w:hAnsiTheme="minorHAnsi" w:cstheme="minorHAnsi"/>
          <w:color w:val="000000"/>
          <w:sz w:val="22"/>
          <w:szCs w:val="22"/>
          <w:lang w:val="fr-FR"/>
        </w:rPr>
        <w:t xml:space="preserve">Et missions complémentaires ; </w:t>
      </w:r>
    </w:p>
    <w:tbl>
      <w:tblPr>
        <w:tblStyle w:val="Grilleclaire-Accent11"/>
        <w:tblW w:w="9724" w:type="dxa"/>
        <w:tblInd w:w="108"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Look w:val="0620" w:firstRow="1" w:lastRow="0" w:firstColumn="0" w:lastColumn="0" w:noHBand="1" w:noVBand="1"/>
      </w:tblPr>
      <w:tblGrid>
        <w:gridCol w:w="1326"/>
        <w:gridCol w:w="8398"/>
      </w:tblGrid>
      <w:tr>
        <w:trPr>
          <w:cnfStyle w:val="100000000000" w:firstRow="1" w:lastRow="0" w:firstColumn="0" w:lastColumn="0" w:oddVBand="0" w:evenVBand="0" w:oddHBand="0" w:evenHBand="0" w:firstRowFirstColumn="0" w:firstRowLastColumn="0" w:lastRowFirstColumn="0" w:lastRowLastColumn="0"/>
          <w:trHeight w:val="234"/>
        </w:trPr>
        <w:tc>
          <w:tcPr>
            <w:tcW w:w="1326" w:type="dxa"/>
            <w:tcBorders>
              <w:top w:val="none" w:sz="0" w:space="0" w:color="auto"/>
              <w:left w:val="none" w:sz="0" w:space="0" w:color="auto"/>
              <w:bottom w:val="none" w:sz="0" w:space="0" w:color="auto"/>
              <w:right w:val="none" w:sz="0" w:space="0" w:color="auto"/>
            </w:tcBorders>
          </w:tcPr>
          <w:p>
            <w:pPr>
              <w:rPr>
                <w:rFonts w:asciiTheme="minorHAnsi" w:hAnsiTheme="minorHAnsi" w:cstheme="minorHAnsi"/>
                <w:b w:val="0"/>
                <w:bCs w:val="0"/>
              </w:rPr>
            </w:pPr>
            <w:r>
              <w:rPr>
                <w:rFonts w:asciiTheme="minorHAnsi" w:hAnsiTheme="minorHAnsi" w:cstheme="minorHAnsi"/>
                <w:b w:val="0"/>
                <w:bCs w:val="0"/>
              </w:rPr>
              <w:t>F</w:t>
            </w:r>
          </w:p>
        </w:tc>
        <w:tc>
          <w:tcPr>
            <w:tcW w:w="8398" w:type="dxa"/>
            <w:tcBorders>
              <w:top w:val="none" w:sz="0" w:space="0" w:color="auto"/>
              <w:left w:val="none" w:sz="0" w:space="0" w:color="auto"/>
              <w:bottom w:val="none" w:sz="0" w:space="0" w:color="auto"/>
              <w:right w:val="none" w:sz="0" w:space="0" w:color="auto"/>
            </w:tcBorders>
          </w:tcPr>
          <w:p>
            <w:pPr>
              <w:rPr>
                <w:rFonts w:asciiTheme="minorHAnsi" w:hAnsiTheme="minorHAnsi" w:cstheme="minorHAnsi"/>
                <w:b w:val="0"/>
                <w:bCs w:val="0"/>
              </w:rPr>
            </w:pPr>
            <w:r>
              <w:rPr>
                <w:rFonts w:asciiTheme="minorHAnsi" w:hAnsiTheme="minorHAnsi" w:cstheme="minorHAnsi"/>
                <w:b w:val="0"/>
                <w:bCs w:val="0"/>
              </w:rPr>
              <w:t>Fonctionnement des installations</w:t>
            </w:r>
          </w:p>
        </w:tc>
      </w:tr>
      <w:tr>
        <w:trPr>
          <w:trHeight w:val="234"/>
        </w:trPr>
        <w:tc>
          <w:tcPr>
            <w:tcW w:w="1326" w:type="dxa"/>
          </w:tcPr>
          <w:p>
            <w:pPr>
              <w:rPr>
                <w:rFonts w:asciiTheme="minorHAnsi" w:hAnsiTheme="minorHAnsi" w:cstheme="minorHAnsi"/>
              </w:rPr>
            </w:pPr>
            <w:r>
              <w:rPr>
                <w:rFonts w:asciiTheme="minorHAnsi" w:hAnsiTheme="minorHAnsi" w:cstheme="minorHAnsi"/>
              </w:rPr>
              <w:t>VIEL</w:t>
            </w:r>
          </w:p>
        </w:tc>
        <w:tc>
          <w:tcPr>
            <w:tcW w:w="8398" w:type="dxa"/>
          </w:tcPr>
          <w:p>
            <w:pPr>
              <w:rPr>
                <w:rFonts w:asciiTheme="minorHAnsi" w:hAnsiTheme="minorHAnsi" w:cstheme="minorHAnsi"/>
              </w:rPr>
            </w:pPr>
            <w:r>
              <w:rPr>
                <w:rFonts w:asciiTheme="minorHAnsi" w:hAnsiTheme="minorHAnsi" w:cstheme="minorHAnsi"/>
              </w:rPr>
              <w:t xml:space="preserve">Suivant le décret du 14 novembre 1988 et du 10 octobre 2000. </w:t>
            </w:r>
            <w:proofErr w:type="gramStart"/>
            <w:r>
              <w:rPr>
                <w:rFonts w:asciiTheme="minorHAnsi" w:hAnsiTheme="minorHAnsi" w:cstheme="minorHAnsi"/>
              </w:rPr>
              <w:t>visées</w:t>
            </w:r>
            <w:proofErr w:type="gramEnd"/>
            <w:r>
              <w:rPr>
                <w:rFonts w:asciiTheme="minorHAnsi" w:hAnsiTheme="minorHAnsi" w:cstheme="minorHAnsi"/>
              </w:rPr>
              <w:t xml:space="preserve"> par le décret N°99-443 du 28 mai 1999 et la norme NF P 03-100</w:t>
            </w:r>
          </w:p>
        </w:tc>
      </w:tr>
    </w:tbl>
    <w:p>
      <w:pPr>
        <w:pStyle w:val="Titre2"/>
        <w:ind w:left="280"/>
        <w:rPr>
          <w:rFonts w:asciiTheme="minorHAnsi" w:eastAsia="Trebuchet MS" w:hAnsiTheme="minorHAnsi" w:cstheme="minorHAnsi"/>
          <w:i w:val="0"/>
          <w:color w:val="000000"/>
          <w:sz w:val="22"/>
          <w:szCs w:val="22"/>
        </w:rPr>
      </w:pPr>
      <w:bookmarkStart w:id="28" w:name="ArtL2_RC-2-A3.10"/>
      <w:bookmarkStart w:id="29" w:name="_Toc256000015"/>
      <w:bookmarkStart w:id="30" w:name="_Toc199852497"/>
      <w:bookmarkEnd w:id="28"/>
      <w:r>
        <w:rPr>
          <w:rFonts w:asciiTheme="minorHAnsi" w:eastAsia="Trebuchet MS" w:hAnsiTheme="minorHAnsi" w:cstheme="minorHAnsi"/>
          <w:i w:val="0"/>
          <w:color w:val="000000"/>
          <w:sz w:val="22"/>
          <w:szCs w:val="22"/>
        </w:rPr>
        <w:t>2..7 - Sécurité et protection de la santé des travailleurs</w:t>
      </w:r>
      <w:bookmarkEnd w:id="29"/>
      <w:bookmarkEnd w:id="30"/>
    </w:p>
    <w:p>
      <w:pPr>
        <w:pStyle w:val="ParagrapheIndent2"/>
        <w:jc w:val="both"/>
        <w:rPr>
          <w:rFonts w:asciiTheme="minorHAnsi" w:hAnsiTheme="minorHAnsi" w:cstheme="minorHAnsi"/>
          <w:color w:val="000000"/>
          <w:sz w:val="22"/>
          <w:szCs w:val="22"/>
          <w:lang w:val="fr-FR"/>
        </w:rPr>
      </w:pPr>
      <w:r>
        <w:rPr>
          <w:rFonts w:asciiTheme="minorHAnsi" w:hAnsiTheme="minorHAnsi" w:cstheme="minorHAnsi"/>
          <w:color w:val="000000"/>
          <w:sz w:val="22"/>
          <w:szCs w:val="22"/>
          <w:lang w:val="fr-FR"/>
        </w:rPr>
        <w:t>La coordination sécurité et protection de la santé pour cette opération de niveau II sera assurée par :</w:t>
      </w:r>
    </w:p>
    <w:p>
      <w:pPr>
        <w:pStyle w:val="ParagrapheIndent2"/>
        <w:ind w:firstLine="360"/>
        <w:jc w:val="both"/>
        <w:rPr>
          <w:rFonts w:asciiTheme="minorHAnsi" w:hAnsiTheme="minorHAnsi" w:cstheme="minorHAnsi"/>
          <w:color w:val="000000"/>
          <w:sz w:val="22"/>
          <w:szCs w:val="22"/>
          <w:lang w:val="fr-FR"/>
        </w:rPr>
      </w:pPr>
      <w:r>
        <w:rPr>
          <w:rFonts w:asciiTheme="minorHAnsi" w:hAnsiTheme="minorHAnsi" w:cstheme="minorHAnsi"/>
          <w:color w:val="000000"/>
          <w:sz w:val="22"/>
          <w:szCs w:val="22"/>
          <w:lang w:val="fr-FR"/>
        </w:rPr>
        <w:t>MODD INGENIERIE</w:t>
      </w:r>
    </w:p>
    <w:p>
      <w:pPr>
        <w:pStyle w:val="ParagrapheIndent2"/>
        <w:ind w:firstLine="360"/>
        <w:jc w:val="both"/>
        <w:rPr>
          <w:rFonts w:asciiTheme="minorHAnsi" w:hAnsiTheme="minorHAnsi" w:cstheme="minorHAnsi"/>
          <w:color w:val="000000"/>
          <w:sz w:val="22"/>
          <w:szCs w:val="22"/>
          <w:lang w:val="fr-FR"/>
        </w:rPr>
      </w:pPr>
      <w:r>
        <w:rPr>
          <w:rFonts w:asciiTheme="minorHAnsi" w:hAnsiTheme="minorHAnsi" w:cstheme="minorHAnsi"/>
          <w:color w:val="000000"/>
          <w:sz w:val="22"/>
          <w:szCs w:val="22"/>
          <w:lang w:val="fr-FR"/>
        </w:rPr>
        <w:t xml:space="preserve">12 rue de la gendarmerie </w:t>
      </w:r>
    </w:p>
    <w:p>
      <w:pPr>
        <w:pStyle w:val="ParagrapheIndent2"/>
        <w:ind w:firstLine="360"/>
        <w:jc w:val="both"/>
        <w:rPr>
          <w:rFonts w:asciiTheme="minorHAnsi" w:hAnsiTheme="minorHAnsi" w:cstheme="minorHAnsi"/>
          <w:color w:val="000000"/>
          <w:sz w:val="22"/>
          <w:szCs w:val="22"/>
          <w:lang w:val="fr-FR"/>
        </w:rPr>
      </w:pPr>
      <w:r>
        <w:rPr>
          <w:rFonts w:asciiTheme="minorHAnsi" w:hAnsiTheme="minorHAnsi" w:cstheme="minorHAnsi"/>
          <w:color w:val="000000"/>
          <w:sz w:val="22"/>
          <w:szCs w:val="22"/>
          <w:lang w:val="fr-FR"/>
        </w:rPr>
        <w:t xml:space="preserve">39120 CHAUSSIN </w:t>
      </w:r>
    </w:p>
    <w:p>
      <w:pPr>
        <w:pStyle w:val="ParagrapheIndent2"/>
        <w:jc w:val="both"/>
        <w:rPr>
          <w:rFonts w:asciiTheme="minorHAnsi" w:hAnsiTheme="minorHAnsi" w:cstheme="minorHAnsi"/>
          <w:color w:val="000000"/>
          <w:sz w:val="22"/>
          <w:szCs w:val="22"/>
          <w:lang w:val="fr-FR"/>
        </w:rPr>
      </w:pPr>
    </w:p>
    <w:p>
      <w:pPr>
        <w:rPr>
          <w:rFonts w:asciiTheme="minorHAnsi" w:hAnsiTheme="minorHAnsi" w:cstheme="minorHAnsi"/>
        </w:rPr>
      </w:pPr>
    </w:p>
    <w:p>
      <w:pPr>
        <w:pStyle w:val="Titre1"/>
        <w:shd w:val="clear" w:color="FD2456" w:fill="FD2456"/>
        <w:rPr>
          <w:rFonts w:asciiTheme="minorHAnsi" w:eastAsia="Trebuchet MS" w:hAnsiTheme="minorHAnsi" w:cstheme="minorHAnsi"/>
          <w:color w:val="FFFFFF"/>
          <w:sz w:val="28"/>
        </w:rPr>
      </w:pPr>
      <w:bookmarkStart w:id="31" w:name="ArtL2_RC-2-A1.7"/>
      <w:bookmarkStart w:id="32" w:name="_Toc256000006"/>
      <w:bookmarkStart w:id="33" w:name="_Toc199852498"/>
      <w:bookmarkEnd w:id="31"/>
      <w:proofErr w:type="gramStart"/>
      <w:r>
        <w:rPr>
          <w:rFonts w:asciiTheme="minorHAnsi" w:eastAsia="Trebuchet MS" w:hAnsiTheme="minorHAnsi" w:cstheme="minorHAnsi"/>
          <w:color w:val="FFFFFF"/>
          <w:sz w:val="28"/>
        </w:rPr>
        <w:lastRenderedPageBreak/>
        <w:t>3  Conditions</w:t>
      </w:r>
      <w:proofErr w:type="gramEnd"/>
      <w:r>
        <w:rPr>
          <w:rFonts w:asciiTheme="minorHAnsi" w:eastAsia="Trebuchet MS" w:hAnsiTheme="minorHAnsi" w:cstheme="minorHAnsi"/>
          <w:color w:val="FFFFFF"/>
          <w:sz w:val="28"/>
        </w:rPr>
        <w:t xml:space="preserve"> de la consultation</w:t>
      </w:r>
      <w:bookmarkEnd w:id="32"/>
      <w:bookmarkEnd w:id="33"/>
    </w:p>
    <w:p>
      <w:pPr>
        <w:spacing w:line="60" w:lineRule="exact"/>
        <w:rPr>
          <w:rFonts w:asciiTheme="minorHAnsi" w:hAnsiTheme="minorHAnsi" w:cstheme="minorHAnsi"/>
          <w:sz w:val="6"/>
        </w:rPr>
      </w:pPr>
      <w:r>
        <w:rPr>
          <w:rFonts w:asciiTheme="minorHAnsi" w:hAnsiTheme="minorHAnsi" w:cstheme="minorHAnsi"/>
        </w:rPr>
        <w:t xml:space="preserve"> </w:t>
      </w:r>
    </w:p>
    <w:p>
      <w:pPr>
        <w:pStyle w:val="Titre2"/>
        <w:ind w:left="280"/>
        <w:rPr>
          <w:rFonts w:asciiTheme="minorHAnsi" w:eastAsia="Trebuchet MS" w:hAnsiTheme="minorHAnsi" w:cstheme="minorHAnsi"/>
          <w:i w:val="0"/>
          <w:color w:val="000000"/>
          <w:sz w:val="22"/>
          <w:szCs w:val="22"/>
        </w:rPr>
      </w:pPr>
      <w:bookmarkStart w:id="34" w:name="ArtL2_RC-2-A2.2"/>
      <w:bookmarkStart w:id="35" w:name="_Toc256000007"/>
      <w:bookmarkStart w:id="36" w:name="_Toc199852499"/>
      <w:bookmarkEnd w:id="34"/>
      <w:r>
        <w:rPr>
          <w:rFonts w:asciiTheme="minorHAnsi" w:eastAsia="Trebuchet MS" w:hAnsiTheme="minorHAnsi" w:cstheme="minorHAnsi"/>
          <w:i w:val="0"/>
          <w:color w:val="000000"/>
          <w:sz w:val="22"/>
          <w:szCs w:val="22"/>
        </w:rPr>
        <w:t>3.1 - Délai de validité des offres</w:t>
      </w:r>
      <w:bookmarkEnd w:id="35"/>
      <w:bookmarkEnd w:id="36"/>
    </w:p>
    <w:p>
      <w:pPr>
        <w:pStyle w:val="ParagrapheIndent2"/>
        <w:spacing w:after="240"/>
        <w:jc w:val="both"/>
        <w:rPr>
          <w:rFonts w:asciiTheme="minorHAnsi" w:hAnsiTheme="minorHAnsi" w:cstheme="minorHAnsi"/>
          <w:color w:val="000000"/>
          <w:sz w:val="22"/>
          <w:szCs w:val="22"/>
          <w:lang w:val="fr-FR"/>
        </w:rPr>
      </w:pPr>
      <w:r>
        <w:rPr>
          <w:rFonts w:asciiTheme="minorHAnsi" w:hAnsiTheme="minorHAnsi" w:cstheme="minorHAnsi"/>
          <w:color w:val="000000"/>
          <w:sz w:val="22"/>
          <w:szCs w:val="22"/>
          <w:lang w:val="fr-FR"/>
        </w:rPr>
        <w:t>Le délai de validité des offres est fixé à 120 jours à compter de la date limite de réception des offres.</w:t>
      </w:r>
    </w:p>
    <w:p>
      <w:pPr>
        <w:pStyle w:val="Titre2"/>
        <w:ind w:left="280"/>
        <w:rPr>
          <w:rFonts w:asciiTheme="minorHAnsi" w:eastAsia="Trebuchet MS" w:hAnsiTheme="minorHAnsi" w:cstheme="minorHAnsi"/>
          <w:i w:val="0"/>
          <w:color w:val="000000"/>
          <w:sz w:val="22"/>
          <w:szCs w:val="22"/>
        </w:rPr>
      </w:pPr>
      <w:bookmarkStart w:id="37" w:name="ArtL2_RC-2-A2.3"/>
      <w:bookmarkStart w:id="38" w:name="_Toc256000008"/>
      <w:bookmarkStart w:id="39" w:name="_Toc199852500"/>
      <w:bookmarkEnd w:id="37"/>
      <w:r>
        <w:rPr>
          <w:rFonts w:asciiTheme="minorHAnsi" w:eastAsia="Trebuchet MS" w:hAnsiTheme="minorHAnsi" w:cstheme="minorHAnsi"/>
          <w:i w:val="0"/>
          <w:color w:val="000000"/>
          <w:sz w:val="22"/>
          <w:szCs w:val="22"/>
        </w:rPr>
        <w:t>3.2 - Forme juridique du groupement</w:t>
      </w:r>
      <w:bookmarkEnd w:id="38"/>
      <w:bookmarkEnd w:id="39"/>
    </w:p>
    <w:p>
      <w:pPr>
        <w:pStyle w:val="ParagrapheIndent2"/>
        <w:spacing w:line="232" w:lineRule="exact"/>
        <w:jc w:val="both"/>
        <w:rPr>
          <w:rFonts w:asciiTheme="minorHAnsi" w:hAnsiTheme="minorHAnsi" w:cstheme="minorHAnsi"/>
          <w:color w:val="000000"/>
          <w:sz w:val="22"/>
          <w:szCs w:val="22"/>
          <w:lang w:val="fr-FR"/>
        </w:rPr>
      </w:pPr>
      <w:r>
        <w:rPr>
          <w:rFonts w:asciiTheme="minorHAnsi" w:hAnsiTheme="minorHAnsi" w:cstheme="minorHAnsi"/>
          <w:color w:val="000000"/>
          <w:sz w:val="22"/>
          <w:szCs w:val="22"/>
          <w:lang w:val="fr-FR"/>
        </w:rPr>
        <w:t xml:space="preserve">En cas de groupement d'opérateurs économiques, la forme souhaitée par le pouvoir adjudicateur est un </w:t>
      </w:r>
      <w:r>
        <w:rPr>
          <w:rFonts w:asciiTheme="minorHAnsi" w:hAnsiTheme="minorHAnsi" w:cstheme="minorHAnsi"/>
          <w:b/>
          <w:color w:val="000000"/>
          <w:sz w:val="22"/>
          <w:szCs w:val="22"/>
          <w:lang w:val="fr-FR"/>
        </w:rPr>
        <w:t>groupement conjoint avec mandataire solidaire</w:t>
      </w:r>
      <w:r>
        <w:rPr>
          <w:rFonts w:asciiTheme="minorHAnsi" w:hAnsiTheme="minorHAnsi" w:cstheme="minorHAnsi"/>
          <w:color w:val="000000"/>
          <w:sz w:val="22"/>
          <w:szCs w:val="22"/>
          <w:lang w:val="fr-FR"/>
        </w:rPr>
        <w:t>. Si le groupement attributaire est d'une forme différente, il pourra se voir contraint d'assurer sa transformation pour se conformer au souhait du pouvoir adjudicateur.</w:t>
      </w:r>
    </w:p>
    <w:p>
      <w:pPr>
        <w:pStyle w:val="ParagrapheIndent2"/>
        <w:spacing w:line="232" w:lineRule="exact"/>
        <w:jc w:val="both"/>
        <w:rPr>
          <w:rFonts w:asciiTheme="minorHAnsi" w:hAnsiTheme="minorHAnsi" w:cstheme="minorHAnsi"/>
          <w:color w:val="000000"/>
          <w:sz w:val="22"/>
          <w:szCs w:val="22"/>
          <w:lang w:val="fr-FR"/>
        </w:rPr>
      </w:pPr>
    </w:p>
    <w:p>
      <w:pPr>
        <w:pStyle w:val="ParagrapheIndent2"/>
        <w:spacing w:after="240" w:line="232" w:lineRule="exact"/>
        <w:jc w:val="both"/>
        <w:rPr>
          <w:rFonts w:asciiTheme="minorHAnsi" w:hAnsiTheme="minorHAnsi" w:cstheme="minorHAnsi"/>
          <w:color w:val="000000"/>
          <w:sz w:val="22"/>
          <w:szCs w:val="22"/>
          <w:lang w:val="fr-FR"/>
        </w:rPr>
      </w:pPr>
      <w:r>
        <w:rPr>
          <w:rFonts w:asciiTheme="minorHAnsi" w:hAnsiTheme="minorHAnsi" w:cstheme="minorHAnsi"/>
          <w:color w:val="000000"/>
          <w:sz w:val="22"/>
          <w:szCs w:val="22"/>
          <w:lang w:val="fr-FR"/>
        </w:rPr>
        <w:t>Pour se prémunir de la défaillance d'un des membres, le mandataire du groupement conjoint est solidaire de chacun des membres du groupement, pour ses obligations contractuelles à l’égard de l’acheteur.</w:t>
      </w:r>
    </w:p>
    <w:p>
      <w:pPr>
        <w:pStyle w:val="Titre2"/>
        <w:ind w:left="280"/>
        <w:rPr>
          <w:rFonts w:asciiTheme="minorHAnsi" w:eastAsia="Trebuchet MS" w:hAnsiTheme="minorHAnsi" w:cstheme="minorHAnsi"/>
          <w:i w:val="0"/>
          <w:color w:val="000000"/>
          <w:sz w:val="22"/>
          <w:szCs w:val="22"/>
        </w:rPr>
      </w:pPr>
      <w:bookmarkStart w:id="40" w:name="ArtL2_RC-2-A2.5"/>
      <w:bookmarkStart w:id="41" w:name="_Toc256000009"/>
      <w:bookmarkStart w:id="42" w:name="_Toc199852501"/>
      <w:bookmarkEnd w:id="40"/>
      <w:r>
        <w:rPr>
          <w:rFonts w:asciiTheme="minorHAnsi" w:eastAsia="Trebuchet MS" w:hAnsiTheme="minorHAnsi" w:cstheme="minorHAnsi"/>
          <w:i w:val="0"/>
          <w:color w:val="000000"/>
          <w:sz w:val="22"/>
          <w:szCs w:val="22"/>
        </w:rPr>
        <w:t>3.3 - Variantes</w:t>
      </w:r>
      <w:bookmarkEnd w:id="41"/>
      <w:bookmarkEnd w:id="42"/>
    </w:p>
    <w:p>
      <w:pPr>
        <w:pStyle w:val="ParagrapheIndent2"/>
        <w:rPr>
          <w:lang w:val="fr-FR"/>
        </w:rPr>
      </w:pPr>
      <w:r>
        <w:rPr>
          <w:rFonts w:asciiTheme="minorHAnsi" w:hAnsiTheme="minorHAnsi" w:cstheme="minorHAnsi"/>
          <w:color w:val="000000"/>
          <w:sz w:val="22"/>
          <w:szCs w:val="22"/>
          <w:lang w:val="fr-FR"/>
        </w:rPr>
        <w:t>Aucune variante n'est autorisée.</w:t>
      </w:r>
    </w:p>
    <w:bookmarkEnd w:id="1"/>
    <w:p>
      <w:pPr>
        <w:pStyle w:val="Titre2"/>
        <w:ind w:left="280"/>
        <w:rPr>
          <w:rFonts w:asciiTheme="minorHAnsi" w:eastAsia="Trebuchet MS" w:hAnsiTheme="minorHAnsi" w:cstheme="minorHAnsi"/>
          <w:i w:val="0"/>
          <w:sz w:val="22"/>
          <w:szCs w:val="22"/>
        </w:rPr>
      </w:pPr>
      <w:r>
        <w:rPr>
          <w:rFonts w:asciiTheme="minorHAnsi" w:eastAsia="Trebuchet MS" w:hAnsiTheme="minorHAnsi" w:cstheme="minorHAnsi"/>
          <w:i w:val="0"/>
          <w:sz w:val="22"/>
          <w:szCs w:val="22"/>
        </w:rPr>
        <w:t xml:space="preserve">3.3 – PSE </w:t>
      </w:r>
    </w:p>
    <w:p>
      <w:pPr>
        <w:pStyle w:val="ParagrapheIndent2"/>
        <w:rPr>
          <w:rFonts w:asciiTheme="minorHAnsi" w:hAnsiTheme="minorHAnsi" w:cstheme="minorHAnsi"/>
          <w:sz w:val="22"/>
          <w:szCs w:val="22"/>
          <w:lang w:val="fr-FR"/>
        </w:rPr>
      </w:pPr>
      <w:r>
        <w:rPr>
          <w:rFonts w:asciiTheme="minorHAnsi" w:hAnsiTheme="minorHAnsi" w:cstheme="minorHAnsi"/>
          <w:sz w:val="22"/>
          <w:szCs w:val="22"/>
          <w:lang w:val="fr-FR"/>
        </w:rPr>
        <w:t>Sans objet</w:t>
      </w:r>
    </w:p>
    <w:p>
      <w:pPr>
        <w:pStyle w:val="Titre1"/>
        <w:shd w:val="clear" w:color="FD2456" w:fill="FD2456"/>
        <w:rPr>
          <w:rFonts w:asciiTheme="minorHAnsi" w:eastAsia="Trebuchet MS" w:hAnsiTheme="minorHAnsi" w:cstheme="minorHAnsi"/>
          <w:color w:val="FFFFFF"/>
          <w:sz w:val="28"/>
        </w:rPr>
      </w:pPr>
      <w:bookmarkStart w:id="43" w:name="ArtL1_RC-2-A4"/>
      <w:bookmarkStart w:id="44" w:name="_Toc256000016"/>
      <w:bookmarkStart w:id="45" w:name="_Toc199852502"/>
      <w:bookmarkEnd w:id="43"/>
      <w:r>
        <w:rPr>
          <w:rFonts w:asciiTheme="minorHAnsi" w:eastAsia="Trebuchet MS" w:hAnsiTheme="minorHAnsi" w:cstheme="minorHAnsi"/>
          <w:color w:val="FFFFFF"/>
          <w:sz w:val="28"/>
        </w:rPr>
        <w:t>4 - Conditions relatives au contrat</w:t>
      </w:r>
      <w:bookmarkEnd w:id="44"/>
      <w:bookmarkEnd w:id="45"/>
    </w:p>
    <w:p>
      <w:pPr>
        <w:spacing w:line="60" w:lineRule="exact"/>
        <w:rPr>
          <w:rFonts w:asciiTheme="minorHAnsi" w:hAnsiTheme="minorHAnsi" w:cstheme="minorHAnsi"/>
          <w:sz w:val="6"/>
        </w:rPr>
      </w:pPr>
      <w:r>
        <w:rPr>
          <w:rFonts w:asciiTheme="minorHAnsi" w:hAnsiTheme="minorHAnsi" w:cstheme="minorHAnsi"/>
        </w:rPr>
        <w:t xml:space="preserve"> </w:t>
      </w:r>
    </w:p>
    <w:p>
      <w:pPr>
        <w:pStyle w:val="Titre2"/>
        <w:spacing w:before="0" w:after="0"/>
        <w:ind w:left="280"/>
        <w:rPr>
          <w:rFonts w:asciiTheme="minorHAnsi" w:eastAsia="Trebuchet MS" w:hAnsiTheme="minorHAnsi" w:cstheme="minorHAnsi"/>
          <w:i w:val="0"/>
          <w:color w:val="000000"/>
          <w:sz w:val="22"/>
          <w:szCs w:val="22"/>
        </w:rPr>
      </w:pPr>
      <w:bookmarkStart w:id="46" w:name="ArtL2_RC-2-A4.1"/>
      <w:bookmarkStart w:id="47" w:name="_Toc256000017"/>
      <w:bookmarkStart w:id="48" w:name="_Toc199852503"/>
      <w:bookmarkEnd w:id="46"/>
      <w:r>
        <w:rPr>
          <w:rFonts w:asciiTheme="minorHAnsi" w:eastAsia="Trebuchet MS" w:hAnsiTheme="minorHAnsi" w:cstheme="minorHAnsi"/>
          <w:i w:val="0"/>
          <w:color w:val="000000"/>
          <w:sz w:val="22"/>
          <w:szCs w:val="22"/>
        </w:rPr>
        <w:t>4.1 - Durée du contrat ou délai d'exécution</w:t>
      </w:r>
      <w:bookmarkEnd w:id="47"/>
      <w:bookmarkEnd w:id="48"/>
    </w:p>
    <w:p>
      <w:pPr>
        <w:pStyle w:val="ParagrapheIndent2"/>
        <w:jc w:val="both"/>
        <w:rPr>
          <w:rFonts w:asciiTheme="minorHAnsi" w:hAnsiTheme="minorHAnsi" w:cstheme="minorHAnsi"/>
          <w:color w:val="000000"/>
          <w:sz w:val="22"/>
          <w:szCs w:val="22"/>
          <w:lang w:val="fr-FR"/>
        </w:rPr>
      </w:pPr>
      <w:r>
        <w:rPr>
          <w:rFonts w:asciiTheme="minorHAnsi" w:hAnsiTheme="minorHAnsi" w:cstheme="minorHAnsi"/>
          <w:color w:val="000000"/>
          <w:sz w:val="22"/>
          <w:szCs w:val="22"/>
          <w:lang w:val="fr-FR"/>
        </w:rPr>
        <w:t>Le délai d'exécution des prestations est fixé au CCAP et ne peut en aucun cas être modifié.</w:t>
      </w:r>
    </w:p>
    <w:p/>
    <w:p>
      <w:pPr>
        <w:pStyle w:val="Titre2"/>
        <w:spacing w:before="0" w:after="0"/>
        <w:ind w:left="280"/>
        <w:rPr>
          <w:rFonts w:asciiTheme="minorHAnsi" w:eastAsia="Trebuchet MS" w:hAnsiTheme="minorHAnsi" w:cstheme="minorHAnsi"/>
          <w:i w:val="0"/>
          <w:color w:val="000000"/>
          <w:sz w:val="22"/>
          <w:szCs w:val="22"/>
        </w:rPr>
      </w:pPr>
      <w:bookmarkStart w:id="49" w:name="ArtL2_RC-2-A4.2"/>
      <w:bookmarkStart w:id="50" w:name="_Toc256000018"/>
      <w:bookmarkStart w:id="51" w:name="_Toc199852504"/>
      <w:bookmarkEnd w:id="49"/>
      <w:r>
        <w:rPr>
          <w:rFonts w:asciiTheme="minorHAnsi" w:eastAsia="Trebuchet MS" w:hAnsiTheme="minorHAnsi" w:cstheme="minorHAnsi"/>
          <w:i w:val="0"/>
          <w:color w:val="000000"/>
          <w:sz w:val="22"/>
          <w:szCs w:val="22"/>
        </w:rPr>
        <w:t>4.2 - Modalités essentielles de financement et de paiement</w:t>
      </w:r>
      <w:bookmarkEnd w:id="50"/>
      <w:bookmarkEnd w:id="51"/>
    </w:p>
    <w:p>
      <w:pPr>
        <w:pStyle w:val="ParagrapheIndent2"/>
        <w:jc w:val="both"/>
        <w:rPr>
          <w:rFonts w:asciiTheme="minorHAnsi" w:hAnsiTheme="minorHAnsi" w:cstheme="minorHAnsi"/>
          <w:color w:val="000000"/>
          <w:sz w:val="22"/>
          <w:szCs w:val="22"/>
          <w:lang w:val="fr-FR"/>
        </w:rPr>
      </w:pPr>
      <w:r>
        <w:rPr>
          <w:rFonts w:asciiTheme="minorHAnsi" w:hAnsiTheme="minorHAnsi" w:cstheme="minorHAnsi"/>
          <w:color w:val="000000"/>
          <w:sz w:val="22"/>
          <w:szCs w:val="22"/>
          <w:lang w:val="fr-FR"/>
        </w:rPr>
        <w:t>Les sommes dues au(x) titulaire(s) et au(x) sous-traitant(s) de premier rang éventuel(s) du marché seront payées dans un délai global de 50 jours à compter de la date de réception des factures ou des demandes de paiement équivalentes.</w:t>
      </w:r>
    </w:p>
    <w:p>
      <w:pPr>
        <w:pStyle w:val="ParagrapheIndent2"/>
        <w:jc w:val="both"/>
        <w:rPr>
          <w:rFonts w:asciiTheme="minorHAnsi" w:hAnsiTheme="minorHAnsi" w:cstheme="minorHAnsi"/>
          <w:color w:val="000000"/>
          <w:sz w:val="22"/>
          <w:szCs w:val="22"/>
          <w:lang w:val="fr-FR"/>
        </w:rPr>
      </w:pPr>
      <w:r>
        <w:rPr>
          <w:rFonts w:asciiTheme="minorHAnsi" w:hAnsiTheme="minorHAnsi" w:cstheme="minorHAnsi"/>
          <w:color w:val="000000"/>
          <w:sz w:val="22"/>
          <w:szCs w:val="22"/>
          <w:lang w:val="fr-FR"/>
        </w:rPr>
        <w:t>L'attention des candidats est attirée sur le fait que s'ils veulent renoncer aux bénéfices de l'avance prévue au CCAP, ils doivent le préciser à l'acte d'engagement.</w:t>
      </w:r>
    </w:p>
    <w:p/>
    <w:p>
      <w:pPr>
        <w:pStyle w:val="Titre2"/>
        <w:spacing w:before="0" w:after="0"/>
        <w:ind w:left="280"/>
        <w:rPr>
          <w:rFonts w:asciiTheme="minorHAnsi" w:eastAsia="Trebuchet MS" w:hAnsiTheme="minorHAnsi" w:cstheme="minorHAnsi"/>
          <w:i w:val="0"/>
          <w:color w:val="000000"/>
          <w:sz w:val="22"/>
          <w:szCs w:val="22"/>
        </w:rPr>
      </w:pPr>
      <w:bookmarkStart w:id="52" w:name="ArtL2_RC-2-A4.4"/>
      <w:bookmarkStart w:id="53" w:name="_Toc256000019"/>
      <w:bookmarkStart w:id="54" w:name="_Toc199852505"/>
      <w:bookmarkEnd w:id="52"/>
      <w:r>
        <w:rPr>
          <w:rFonts w:asciiTheme="minorHAnsi" w:eastAsia="Trebuchet MS" w:hAnsiTheme="minorHAnsi" w:cstheme="minorHAnsi"/>
          <w:i w:val="0"/>
          <w:color w:val="000000"/>
          <w:sz w:val="22"/>
          <w:szCs w:val="22"/>
        </w:rPr>
        <w:t>4.3 - Confidentialité et mesures de sécurité</w:t>
      </w:r>
      <w:bookmarkEnd w:id="53"/>
      <w:bookmarkEnd w:id="54"/>
    </w:p>
    <w:p>
      <w:pPr>
        <w:pStyle w:val="ParagrapheIndent2"/>
        <w:jc w:val="both"/>
        <w:rPr>
          <w:rFonts w:asciiTheme="minorHAnsi" w:hAnsiTheme="minorHAnsi" w:cstheme="minorHAnsi"/>
          <w:color w:val="000000"/>
          <w:sz w:val="22"/>
          <w:szCs w:val="22"/>
          <w:lang w:val="fr-FR"/>
        </w:rPr>
      </w:pPr>
      <w:r>
        <w:rPr>
          <w:rFonts w:asciiTheme="minorHAnsi" w:hAnsiTheme="minorHAnsi" w:cstheme="minorHAnsi"/>
          <w:color w:val="000000"/>
          <w:sz w:val="22"/>
          <w:szCs w:val="22"/>
          <w:lang w:val="fr-FR"/>
        </w:rPr>
        <w:t>Les candidats doivent respecter l'obligation de confidentialité et les mesures particulières de sécurité prévues pour l'exécution des prestations.</w:t>
      </w:r>
    </w:p>
    <w:p>
      <w:pPr>
        <w:pStyle w:val="ParagrapheIndent2"/>
        <w:jc w:val="both"/>
        <w:rPr>
          <w:rFonts w:asciiTheme="minorHAnsi" w:hAnsiTheme="minorHAnsi" w:cstheme="minorHAnsi"/>
          <w:color w:val="000000"/>
          <w:sz w:val="22"/>
          <w:szCs w:val="22"/>
          <w:lang w:val="fr-FR"/>
        </w:rPr>
      </w:pPr>
    </w:p>
    <w:p>
      <w:pPr>
        <w:pStyle w:val="ParagrapheIndent2"/>
        <w:jc w:val="both"/>
        <w:rPr>
          <w:rFonts w:asciiTheme="minorHAnsi" w:hAnsiTheme="minorHAnsi" w:cstheme="minorHAnsi"/>
          <w:color w:val="000000"/>
          <w:sz w:val="22"/>
          <w:szCs w:val="22"/>
          <w:lang w:val="fr-FR"/>
        </w:rPr>
      </w:pPr>
      <w:r>
        <w:rPr>
          <w:rFonts w:asciiTheme="minorHAnsi" w:hAnsiTheme="minorHAnsi" w:cstheme="minorHAnsi"/>
          <w:color w:val="000000"/>
          <w:sz w:val="22"/>
          <w:szCs w:val="22"/>
          <w:lang w:val="fr-FR"/>
        </w:rPr>
        <w:t>L'attention des candidats est particulièrement attirée sur les dispositions du Cahier des clauses administratives particulières qui énoncent les formalités à accomplir et les consignes à respecter du fait de ces obligations de confidentialité et de sécurité.</w:t>
      </w:r>
    </w:p>
    <w:p>
      <w:pPr>
        <w:rPr>
          <w:rFonts w:asciiTheme="minorHAnsi" w:hAnsiTheme="minorHAnsi" w:cstheme="minorHAnsi"/>
        </w:rPr>
      </w:pPr>
    </w:p>
    <w:p>
      <w:pPr>
        <w:rPr>
          <w:rFonts w:asciiTheme="minorHAnsi" w:hAnsiTheme="minorHAnsi" w:cstheme="minorHAnsi"/>
          <w:sz w:val="16"/>
        </w:rPr>
      </w:pPr>
    </w:p>
    <w:p>
      <w:pPr>
        <w:pStyle w:val="Titre1"/>
        <w:shd w:val="clear" w:color="FD2456" w:fill="FD2456"/>
        <w:rPr>
          <w:rFonts w:asciiTheme="minorHAnsi" w:eastAsia="Trebuchet MS" w:hAnsiTheme="minorHAnsi" w:cstheme="minorHAnsi"/>
          <w:color w:val="FFFFFF"/>
          <w:sz w:val="28"/>
          <w:szCs w:val="28"/>
        </w:rPr>
      </w:pPr>
      <w:bookmarkStart w:id="55" w:name="_Toc256000020"/>
      <w:bookmarkStart w:id="56" w:name="_Toc199852506"/>
      <w:r>
        <w:rPr>
          <w:rFonts w:asciiTheme="minorHAnsi" w:eastAsia="Trebuchet MS" w:hAnsiTheme="minorHAnsi" w:cstheme="minorHAnsi"/>
          <w:color w:val="FFFFFF"/>
          <w:sz w:val="28"/>
          <w:szCs w:val="28"/>
        </w:rPr>
        <w:t>5 - Contenu du dossier de consultation</w:t>
      </w:r>
      <w:bookmarkEnd w:id="55"/>
      <w:bookmarkEnd w:id="56"/>
    </w:p>
    <w:p>
      <w:pPr>
        <w:spacing w:line="60" w:lineRule="exact"/>
        <w:rPr>
          <w:rFonts w:asciiTheme="minorHAnsi" w:hAnsiTheme="minorHAnsi" w:cstheme="minorHAnsi"/>
        </w:rPr>
      </w:pPr>
      <w:r>
        <w:rPr>
          <w:rFonts w:asciiTheme="minorHAnsi" w:hAnsiTheme="minorHAnsi" w:cstheme="minorHAnsi"/>
        </w:rPr>
        <w:t xml:space="preserve"> </w:t>
      </w:r>
    </w:p>
    <w:p>
      <w:pPr>
        <w:pStyle w:val="ParagrapheIndent1"/>
        <w:spacing w:line="232" w:lineRule="exact"/>
        <w:jc w:val="both"/>
        <w:rPr>
          <w:rFonts w:asciiTheme="minorHAnsi" w:hAnsiTheme="minorHAnsi" w:cstheme="minorHAnsi"/>
          <w:color w:val="000000"/>
          <w:sz w:val="22"/>
          <w:szCs w:val="22"/>
          <w:u w:val="single"/>
          <w:lang w:val="fr-FR"/>
        </w:rPr>
      </w:pPr>
      <w:r>
        <w:rPr>
          <w:rFonts w:asciiTheme="minorHAnsi" w:hAnsiTheme="minorHAnsi" w:cstheme="minorHAnsi"/>
          <w:color w:val="000000"/>
          <w:sz w:val="22"/>
          <w:szCs w:val="22"/>
          <w:u w:val="single"/>
          <w:lang w:val="fr-FR"/>
        </w:rPr>
        <w:t>Le dossier de consultation des entreprises (DCE) contient les pièces suivantes :</w:t>
      </w:r>
    </w:p>
    <w:p>
      <w:pPr>
        <w:pStyle w:val="ParagrapheIndent1"/>
        <w:spacing w:line="232" w:lineRule="exact"/>
        <w:jc w:val="both"/>
        <w:rPr>
          <w:rFonts w:asciiTheme="minorHAnsi" w:hAnsiTheme="minorHAnsi" w:cstheme="minorHAnsi"/>
          <w:color w:val="000000"/>
          <w:sz w:val="22"/>
          <w:szCs w:val="22"/>
          <w:lang w:val="fr-FR"/>
        </w:rPr>
      </w:pPr>
    </w:p>
    <w:p>
      <w:pPr>
        <w:pStyle w:val="ParagrapheIndent1"/>
        <w:spacing w:line="232" w:lineRule="exact"/>
        <w:jc w:val="both"/>
        <w:rPr>
          <w:rFonts w:asciiTheme="minorHAnsi" w:hAnsiTheme="minorHAnsi" w:cstheme="minorHAnsi"/>
          <w:color w:val="000000"/>
          <w:sz w:val="22"/>
          <w:szCs w:val="22"/>
          <w:lang w:val="fr-FR"/>
        </w:rPr>
      </w:pPr>
      <w:r>
        <w:rPr>
          <w:rFonts w:asciiTheme="minorHAnsi" w:hAnsiTheme="minorHAnsi" w:cstheme="minorHAnsi"/>
          <w:color w:val="000000"/>
          <w:sz w:val="22"/>
          <w:szCs w:val="22"/>
          <w:lang w:val="fr-FR"/>
        </w:rPr>
        <w:t>- L’acte d’engagement AE</w:t>
      </w:r>
    </w:p>
    <w:p>
      <w:pPr>
        <w:pStyle w:val="ParagrapheIndent1"/>
        <w:spacing w:line="232" w:lineRule="exact"/>
        <w:jc w:val="both"/>
        <w:rPr>
          <w:rFonts w:asciiTheme="minorHAnsi" w:hAnsiTheme="minorHAnsi" w:cstheme="minorHAnsi"/>
          <w:color w:val="000000"/>
          <w:sz w:val="22"/>
          <w:szCs w:val="22"/>
          <w:lang w:val="fr-FR"/>
        </w:rPr>
      </w:pPr>
      <w:r>
        <w:rPr>
          <w:rFonts w:asciiTheme="minorHAnsi" w:hAnsiTheme="minorHAnsi" w:cstheme="minorHAnsi"/>
          <w:color w:val="000000"/>
          <w:sz w:val="22"/>
          <w:szCs w:val="22"/>
          <w:lang w:val="fr-FR"/>
        </w:rPr>
        <w:t>- Le cahier des clauses administratives particulières (CCAP)</w:t>
      </w:r>
    </w:p>
    <w:p>
      <w:pPr>
        <w:pStyle w:val="ParagrapheIndent1"/>
        <w:spacing w:line="232" w:lineRule="exact"/>
        <w:jc w:val="both"/>
        <w:rPr>
          <w:rFonts w:asciiTheme="minorHAnsi" w:hAnsiTheme="minorHAnsi" w:cstheme="minorHAnsi"/>
          <w:color w:val="000000"/>
          <w:sz w:val="22"/>
          <w:szCs w:val="22"/>
          <w:lang w:val="fr-FR"/>
        </w:rPr>
      </w:pPr>
      <w:r>
        <w:rPr>
          <w:rFonts w:asciiTheme="minorHAnsi" w:hAnsiTheme="minorHAnsi" w:cstheme="minorHAnsi"/>
          <w:color w:val="000000"/>
          <w:sz w:val="22"/>
          <w:szCs w:val="22"/>
          <w:lang w:val="fr-FR"/>
        </w:rPr>
        <w:t>- Les cahiers des clauses techniques commune et particulières (CCTP)</w:t>
      </w:r>
    </w:p>
    <w:p>
      <w:pPr>
        <w:pStyle w:val="ParagrapheIndent1"/>
        <w:spacing w:line="232" w:lineRule="exact"/>
        <w:jc w:val="both"/>
        <w:rPr>
          <w:rFonts w:asciiTheme="minorHAnsi" w:hAnsiTheme="minorHAnsi" w:cstheme="minorHAnsi"/>
          <w:color w:val="000000"/>
          <w:sz w:val="22"/>
          <w:szCs w:val="22"/>
          <w:lang w:val="fr-FR"/>
        </w:rPr>
      </w:pPr>
      <w:r>
        <w:rPr>
          <w:rFonts w:asciiTheme="minorHAnsi" w:hAnsiTheme="minorHAnsi" w:cstheme="minorHAnsi"/>
          <w:color w:val="000000"/>
          <w:sz w:val="22"/>
          <w:szCs w:val="22"/>
          <w:lang w:val="fr-FR"/>
        </w:rPr>
        <w:t>- Le cahier des clauses administratives générales (CCAG)</w:t>
      </w:r>
    </w:p>
    <w:p>
      <w:r>
        <w:t xml:space="preserve">- Le cahier des clauses techniques communes (CCTC) </w:t>
      </w:r>
    </w:p>
    <w:p>
      <w:r>
        <w:t>- Le permis</w:t>
      </w:r>
    </w:p>
    <w:p>
      <w:r>
        <w:t xml:space="preserve">- Le RICT </w:t>
      </w:r>
    </w:p>
    <w:p>
      <w:pPr>
        <w:pStyle w:val="ParagrapheIndent1"/>
        <w:spacing w:line="232" w:lineRule="exact"/>
        <w:jc w:val="both"/>
        <w:rPr>
          <w:rFonts w:asciiTheme="minorHAnsi" w:hAnsiTheme="minorHAnsi" w:cstheme="minorHAnsi"/>
          <w:color w:val="000000"/>
          <w:sz w:val="22"/>
          <w:szCs w:val="22"/>
          <w:lang w:val="fr-FR"/>
        </w:rPr>
      </w:pPr>
      <w:r>
        <w:rPr>
          <w:rFonts w:asciiTheme="minorHAnsi" w:hAnsiTheme="minorHAnsi" w:cstheme="minorHAnsi"/>
          <w:color w:val="000000"/>
          <w:sz w:val="22"/>
          <w:szCs w:val="22"/>
          <w:lang w:val="fr-FR"/>
        </w:rPr>
        <w:t>- Le plan général de coordination sécurité (PGC)</w:t>
      </w:r>
    </w:p>
    <w:p>
      <w:r>
        <w:t xml:space="preserve">- Les diagnostics avant travaux </w:t>
      </w:r>
    </w:p>
    <w:p>
      <w:pPr>
        <w:pStyle w:val="ParagrapheIndent1"/>
        <w:spacing w:line="232" w:lineRule="exact"/>
        <w:jc w:val="both"/>
        <w:rPr>
          <w:rFonts w:asciiTheme="minorHAnsi" w:hAnsiTheme="minorHAnsi" w:cstheme="minorHAnsi"/>
          <w:sz w:val="22"/>
          <w:szCs w:val="22"/>
          <w:lang w:val="fr-FR"/>
        </w:rPr>
      </w:pPr>
      <w:r>
        <w:rPr>
          <w:rFonts w:asciiTheme="minorHAnsi" w:hAnsiTheme="minorHAnsi" w:cstheme="minorHAnsi"/>
          <w:sz w:val="22"/>
          <w:szCs w:val="22"/>
          <w:lang w:val="fr-FR"/>
        </w:rPr>
        <w:lastRenderedPageBreak/>
        <w:t>- Le cadre du mémoire technique contractuel - justificatif des dispositions que l'entreprise propose d'adopter pour l'exécution du contrat</w:t>
      </w:r>
    </w:p>
    <w:p>
      <w:pPr>
        <w:pStyle w:val="ParagrapheIndent1"/>
        <w:spacing w:line="232" w:lineRule="exact"/>
        <w:jc w:val="both"/>
        <w:rPr>
          <w:rFonts w:asciiTheme="minorHAnsi" w:hAnsiTheme="minorHAnsi" w:cstheme="minorHAnsi"/>
          <w:color w:val="000000"/>
          <w:sz w:val="22"/>
          <w:szCs w:val="22"/>
          <w:lang w:val="fr-FR"/>
        </w:rPr>
      </w:pPr>
      <w:r>
        <w:rPr>
          <w:rFonts w:asciiTheme="minorHAnsi" w:hAnsiTheme="minorHAnsi" w:cstheme="minorHAnsi"/>
          <w:color w:val="000000"/>
          <w:sz w:val="22"/>
          <w:szCs w:val="22"/>
          <w:lang w:val="fr-FR"/>
        </w:rPr>
        <w:t>- Le planning prévisionnel d'exécution - DCE</w:t>
      </w:r>
    </w:p>
    <w:p>
      <w:pPr>
        <w:pStyle w:val="ParagrapheIndent1"/>
        <w:spacing w:line="232" w:lineRule="exact"/>
        <w:jc w:val="both"/>
        <w:rPr>
          <w:rFonts w:asciiTheme="minorHAnsi" w:hAnsiTheme="minorHAnsi" w:cstheme="minorHAnsi"/>
          <w:color w:val="000000"/>
          <w:sz w:val="22"/>
          <w:szCs w:val="22"/>
          <w:lang w:val="fr-FR"/>
        </w:rPr>
      </w:pPr>
      <w:r>
        <w:rPr>
          <w:rFonts w:asciiTheme="minorHAnsi" w:hAnsiTheme="minorHAnsi" w:cstheme="minorHAnsi"/>
          <w:color w:val="000000"/>
          <w:sz w:val="22"/>
          <w:szCs w:val="22"/>
          <w:lang w:val="fr-FR"/>
        </w:rPr>
        <w:t>- Les décompositions du prix global forfaitaire (DPGF)</w:t>
      </w:r>
    </w:p>
    <w:p>
      <w:pPr>
        <w:pStyle w:val="ParagrapheIndent1"/>
        <w:spacing w:line="232" w:lineRule="exact"/>
        <w:jc w:val="both"/>
        <w:rPr>
          <w:rFonts w:asciiTheme="minorHAnsi" w:hAnsiTheme="minorHAnsi" w:cstheme="minorHAnsi"/>
          <w:color w:val="000000"/>
          <w:sz w:val="22"/>
          <w:szCs w:val="22"/>
          <w:lang w:val="fr-FR"/>
        </w:rPr>
      </w:pPr>
      <w:r>
        <w:rPr>
          <w:rFonts w:asciiTheme="minorHAnsi" w:hAnsiTheme="minorHAnsi" w:cstheme="minorHAnsi"/>
          <w:color w:val="000000"/>
          <w:sz w:val="22"/>
          <w:szCs w:val="22"/>
          <w:lang w:val="fr-FR"/>
        </w:rPr>
        <w:t>- La nomenclature ainsi que toutes les pièces afférentes tant graphiques (architecturales et techniques) que des notes de calculs, rapports, tous documents constituant le DCE technique</w:t>
      </w:r>
    </w:p>
    <w:p>
      <w:pPr>
        <w:pStyle w:val="ParagrapheIndent1"/>
        <w:spacing w:line="232" w:lineRule="exact"/>
        <w:jc w:val="both"/>
        <w:rPr>
          <w:rFonts w:asciiTheme="minorHAnsi" w:hAnsiTheme="minorHAnsi" w:cstheme="minorHAnsi"/>
          <w:color w:val="000000"/>
          <w:sz w:val="22"/>
          <w:szCs w:val="22"/>
          <w:lang w:val="fr-FR"/>
        </w:rPr>
      </w:pPr>
      <w:r>
        <w:rPr>
          <w:rFonts w:asciiTheme="minorHAnsi" w:hAnsiTheme="minorHAnsi" w:cstheme="minorHAnsi"/>
          <w:color w:val="000000"/>
          <w:sz w:val="22"/>
          <w:szCs w:val="22"/>
          <w:lang w:val="fr-FR"/>
        </w:rPr>
        <w:t>- DC1 (Lettre de candidature - Désignation du mandataire par ses cotraitants)</w:t>
      </w:r>
    </w:p>
    <w:p>
      <w:pPr>
        <w:pStyle w:val="ParagrapheIndent1"/>
        <w:spacing w:line="232" w:lineRule="exact"/>
        <w:jc w:val="both"/>
        <w:rPr>
          <w:rFonts w:asciiTheme="minorHAnsi" w:hAnsiTheme="minorHAnsi" w:cstheme="minorHAnsi"/>
          <w:color w:val="000000"/>
          <w:sz w:val="22"/>
          <w:szCs w:val="22"/>
          <w:lang w:val="fr-FR"/>
        </w:rPr>
      </w:pPr>
      <w:r>
        <w:rPr>
          <w:rFonts w:asciiTheme="minorHAnsi" w:hAnsiTheme="minorHAnsi" w:cstheme="minorHAnsi"/>
          <w:color w:val="000000"/>
          <w:sz w:val="22"/>
          <w:szCs w:val="22"/>
          <w:lang w:val="fr-FR"/>
        </w:rPr>
        <w:t>- DC2 (Déclaration du candidat individuel ou du membre du groupement)</w:t>
      </w:r>
    </w:p>
    <w:p>
      <w:pPr>
        <w:rPr>
          <w:rFonts w:asciiTheme="minorHAnsi" w:eastAsia="Trebuchet MS" w:hAnsiTheme="minorHAnsi" w:cstheme="minorHAnsi"/>
          <w:color w:val="000000"/>
        </w:rPr>
      </w:pPr>
      <w:r>
        <w:rPr>
          <w:rFonts w:asciiTheme="minorHAnsi" w:hAnsiTheme="minorHAnsi" w:cstheme="minorHAnsi"/>
        </w:rPr>
        <w:t xml:space="preserve">- </w:t>
      </w:r>
      <w:r>
        <w:rPr>
          <w:rFonts w:asciiTheme="minorHAnsi" w:eastAsia="Trebuchet MS" w:hAnsiTheme="minorHAnsi" w:cstheme="minorHAnsi"/>
          <w:color w:val="000000"/>
        </w:rPr>
        <w:t>DC4 (Déclaration de sous-traitance)</w:t>
      </w:r>
    </w:p>
    <w:p>
      <w:pPr>
        <w:rPr>
          <w:rFonts w:asciiTheme="minorHAnsi" w:hAnsiTheme="minorHAnsi" w:cstheme="minorHAnsi"/>
        </w:rPr>
      </w:pPr>
    </w:p>
    <w:p>
      <w:pPr>
        <w:pStyle w:val="ParagrapheIndent1"/>
        <w:spacing w:after="240"/>
        <w:jc w:val="both"/>
        <w:rPr>
          <w:rFonts w:asciiTheme="minorHAnsi" w:hAnsiTheme="minorHAnsi" w:cstheme="minorHAnsi"/>
          <w:color w:val="000000"/>
          <w:sz w:val="22"/>
          <w:szCs w:val="22"/>
          <w:lang w:val="fr-FR"/>
        </w:rPr>
      </w:pPr>
      <w:r>
        <w:rPr>
          <w:rFonts w:asciiTheme="minorHAnsi" w:hAnsiTheme="minorHAnsi" w:cstheme="minorHAnsi"/>
          <w:color w:val="000000"/>
          <w:sz w:val="22"/>
          <w:szCs w:val="22"/>
          <w:lang w:val="fr-FR"/>
        </w:rPr>
        <w:t>Le DCE est téléchargeable gratuitement pour chaque candidat.</w:t>
      </w:r>
    </w:p>
    <w:p>
      <w:pPr>
        <w:pStyle w:val="ParagrapheIndent1"/>
        <w:jc w:val="both"/>
        <w:rPr>
          <w:rFonts w:asciiTheme="minorHAnsi" w:hAnsiTheme="minorHAnsi" w:cstheme="minorHAnsi"/>
          <w:color w:val="000000"/>
          <w:sz w:val="22"/>
          <w:szCs w:val="22"/>
          <w:lang w:val="fr-FR"/>
        </w:rPr>
      </w:pPr>
      <w:r>
        <w:rPr>
          <w:rFonts w:asciiTheme="minorHAnsi" w:hAnsiTheme="minorHAnsi" w:cstheme="minorHAnsi"/>
          <w:color w:val="000000"/>
          <w:sz w:val="22"/>
          <w:szCs w:val="22"/>
          <w:lang w:val="fr-FR"/>
        </w:rPr>
        <w:t>Aucune demande d'envoi du DCE sur support physique électronique n'est autorisée.</w:t>
      </w:r>
      <w:r>
        <w:rPr>
          <w:rFonts w:asciiTheme="minorHAnsi" w:hAnsiTheme="minorHAnsi" w:cstheme="minorHAnsi"/>
          <w:color w:val="000000"/>
          <w:sz w:val="22"/>
          <w:szCs w:val="22"/>
          <w:lang w:val="fr-FR"/>
        </w:rPr>
        <w:cr/>
        <w:t xml:space="preserve">Le pouvoir adjudicateur se réserve le droit d'apporter des modifications de détail au dossier de consultation </w:t>
      </w:r>
      <w:r>
        <w:rPr>
          <w:rFonts w:asciiTheme="minorHAnsi" w:hAnsiTheme="minorHAnsi" w:cstheme="minorHAnsi"/>
          <w:b/>
          <w:color w:val="000000"/>
          <w:sz w:val="22"/>
          <w:szCs w:val="22"/>
          <w:lang w:val="fr-FR"/>
        </w:rPr>
        <w:t>au plus tard 6 jours avant la date limite de réception des offres</w:t>
      </w:r>
      <w:r>
        <w:rPr>
          <w:rFonts w:asciiTheme="minorHAnsi" w:hAnsiTheme="minorHAnsi" w:cstheme="minorHAnsi"/>
          <w:color w:val="000000"/>
          <w:sz w:val="22"/>
          <w:szCs w:val="22"/>
          <w:lang w:val="fr-FR"/>
        </w:rPr>
        <w:t>. Ce délai est décompté à partir de la date d'envoi par le pouvoir adjudicateur des modifications aux candidats ayant retiré le dossier initial. Les candidats devront alors répondre sur la base du dossier modifié sans pouvoir n'élever aucune réclamation à ce sujet.</w:t>
      </w:r>
    </w:p>
    <w:p>
      <w:pPr>
        <w:pStyle w:val="ParagrapheIndent1"/>
        <w:spacing w:line="232" w:lineRule="exact"/>
        <w:jc w:val="both"/>
        <w:rPr>
          <w:rFonts w:asciiTheme="minorHAnsi" w:hAnsiTheme="minorHAnsi" w:cstheme="minorHAnsi"/>
          <w:color w:val="000000"/>
          <w:sz w:val="22"/>
          <w:szCs w:val="22"/>
          <w:lang w:val="fr-FR"/>
        </w:rPr>
      </w:pPr>
    </w:p>
    <w:p>
      <w:pPr>
        <w:pStyle w:val="ParagrapheIndent1"/>
        <w:spacing w:after="240" w:line="232" w:lineRule="exact"/>
        <w:jc w:val="both"/>
        <w:rPr>
          <w:rFonts w:asciiTheme="minorHAnsi" w:hAnsiTheme="minorHAnsi" w:cstheme="minorHAnsi"/>
          <w:color w:val="000000"/>
          <w:sz w:val="22"/>
          <w:szCs w:val="22"/>
          <w:lang w:val="fr-FR"/>
        </w:rPr>
      </w:pPr>
      <w:r>
        <w:rPr>
          <w:rFonts w:asciiTheme="minorHAnsi" w:hAnsiTheme="minorHAnsi" w:cstheme="minorHAnsi"/>
          <w:color w:val="000000"/>
          <w:sz w:val="22"/>
          <w:szCs w:val="22"/>
          <w:lang w:val="fr-FR"/>
        </w:rPr>
        <w:t>Si, pendant l'étude du dossier par les candidats, la date limite de réception des offres est reportée, la disposition précédente est applicable en fonction de cette nouvelle date.</w:t>
      </w:r>
    </w:p>
    <w:p>
      <w:pPr>
        <w:rPr>
          <w:rFonts w:asciiTheme="minorHAnsi" w:hAnsiTheme="minorHAnsi" w:cstheme="minorHAnsi"/>
          <w:sz w:val="16"/>
        </w:rPr>
      </w:pPr>
    </w:p>
    <w:p>
      <w:pPr>
        <w:pStyle w:val="Titre1"/>
        <w:shd w:val="clear" w:color="FD2456" w:fill="FD2456"/>
        <w:spacing w:before="0" w:after="0"/>
        <w:rPr>
          <w:rFonts w:asciiTheme="minorHAnsi" w:eastAsia="Trebuchet MS" w:hAnsiTheme="minorHAnsi" w:cstheme="minorHAnsi"/>
          <w:color w:val="FFFFFF"/>
          <w:sz w:val="28"/>
          <w:szCs w:val="28"/>
        </w:rPr>
      </w:pPr>
      <w:bookmarkStart w:id="57" w:name="_Toc256000021"/>
      <w:bookmarkStart w:id="58" w:name="_Toc199852507"/>
      <w:r>
        <w:rPr>
          <w:rFonts w:asciiTheme="minorHAnsi" w:eastAsia="Trebuchet MS" w:hAnsiTheme="minorHAnsi" w:cstheme="minorHAnsi"/>
          <w:color w:val="FFFFFF"/>
          <w:sz w:val="28"/>
          <w:szCs w:val="28"/>
        </w:rPr>
        <w:t>6 - Présentation des candidatures et des offres</w:t>
      </w:r>
      <w:bookmarkEnd w:id="57"/>
      <w:bookmarkEnd w:id="58"/>
    </w:p>
    <w:p>
      <w:pPr>
        <w:rPr>
          <w:rFonts w:asciiTheme="minorHAnsi" w:hAnsiTheme="minorHAnsi" w:cstheme="minorHAnsi"/>
        </w:rPr>
      </w:pPr>
      <w:r>
        <w:rPr>
          <w:rFonts w:asciiTheme="minorHAnsi" w:hAnsiTheme="minorHAnsi" w:cstheme="minorHAnsi"/>
        </w:rPr>
        <w:t xml:space="preserve"> </w:t>
      </w:r>
    </w:p>
    <w:p>
      <w:pPr>
        <w:pStyle w:val="ParagrapheIndent1"/>
        <w:jc w:val="both"/>
        <w:rPr>
          <w:rFonts w:asciiTheme="minorHAnsi" w:hAnsiTheme="minorHAnsi" w:cstheme="minorHAnsi"/>
          <w:color w:val="000000"/>
          <w:sz w:val="22"/>
          <w:szCs w:val="22"/>
          <w:lang w:val="fr-FR"/>
        </w:rPr>
      </w:pPr>
      <w:r>
        <w:rPr>
          <w:rFonts w:asciiTheme="minorHAnsi" w:hAnsiTheme="minorHAnsi" w:cstheme="minorHAnsi"/>
          <w:color w:val="000000"/>
          <w:sz w:val="22"/>
          <w:szCs w:val="22"/>
          <w:lang w:val="fr-FR"/>
        </w:rPr>
        <w:t>Le pouvoir adjudicateur applique le principe "Dites-le nous une fois". Par conséquent, les candidats ne sont pas tenus de fournir les documents et renseignements qui ont déjà été transmis dans le cadre d'une précédente consultation et qui demeurent valables.</w:t>
      </w:r>
    </w:p>
    <w:p>
      <w:pPr>
        <w:pStyle w:val="ParagrapheIndent1"/>
        <w:jc w:val="both"/>
        <w:rPr>
          <w:rFonts w:asciiTheme="minorHAnsi" w:hAnsiTheme="minorHAnsi" w:cstheme="minorHAnsi"/>
          <w:color w:val="000000"/>
          <w:sz w:val="22"/>
          <w:szCs w:val="22"/>
          <w:lang w:val="fr-FR"/>
        </w:rPr>
      </w:pPr>
      <w:r>
        <w:rPr>
          <w:rFonts w:asciiTheme="minorHAnsi" w:hAnsiTheme="minorHAnsi" w:cstheme="minorHAnsi"/>
          <w:color w:val="000000"/>
          <w:sz w:val="22"/>
          <w:szCs w:val="22"/>
          <w:lang w:val="fr-FR"/>
        </w:rPr>
        <w:t>Les offres des candidats seront entièrement rédigées en langue française et exprimées en EURO.</w:t>
      </w:r>
    </w:p>
    <w:p>
      <w:pPr>
        <w:rPr>
          <w:rFonts w:asciiTheme="minorHAnsi" w:hAnsiTheme="minorHAnsi" w:cstheme="minorHAnsi"/>
        </w:rPr>
      </w:pPr>
    </w:p>
    <w:p>
      <w:pPr>
        <w:pStyle w:val="ParagrapheIndent1"/>
        <w:jc w:val="both"/>
        <w:rPr>
          <w:rFonts w:asciiTheme="minorHAnsi" w:hAnsiTheme="minorHAnsi" w:cstheme="minorHAnsi"/>
          <w:color w:val="000000"/>
          <w:sz w:val="22"/>
          <w:szCs w:val="22"/>
          <w:lang w:val="fr-FR"/>
        </w:rPr>
      </w:pPr>
      <w:r>
        <w:rPr>
          <w:rFonts w:asciiTheme="minorHAnsi" w:hAnsiTheme="minorHAnsi" w:cstheme="minorHAnsi"/>
          <w:color w:val="000000"/>
          <w:sz w:val="22"/>
          <w:szCs w:val="22"/>
          <w:lang w:val="fr-FR"/>
        </w:rPr>
        <w:t>Si les offres des candidats sont rédigées dans une autre langue, elles doivent être accompagnées d'une traduction en français, cette traduction doit concerner l'ensemble des documents remis dans l'offre.</w:t>
      </w:r>
    </w:p>
    <w:p/>
    <w:p>
      <w:pPr>
        <w:pStyle w:val="Titre2"/>
        <w:spacing w:before="0" w:after="0"/>
        <w:ind w:left="280"/>
        <w:rPr>
          <w:rFonts w:asciiTheme="minorHAnsi" w:eastAsia="Trebuchet MS" w:hAnsiTheme="minorHAnsi" w:cstheme="minorHAnsi"/>
          <w:i w:val="0"/>
          <w:color w:val="000000"/>
          <w:sz w:val="22"/>
          <w:szCs w:val="22"/>
        </w:rPr>
      </w:pPr>
      <w:bookmarkStart w:id="59" w:name="ArtL2_RC-2-A6.5"/>
      <w:bookmarkStart w:id="60" w:name="_Toc256000022"/>
      <w:bookmarkStart w:id="61" w:name="_Toc199852508"/>
      <w:bookmarkEnd w:id="59"/>
      <w:r>
        <w:rPr>
          <w:rFonts w:asciiTheme="minorHAnsi" w:eastAsia="Trebuchet MS" w:hAnsiTheme="minorHAnsi" w:cstheme="minorHAnsi"/>
          <w:i w:val="0"/>
          <w:color w:val="000000"/>
          <w:sz w:val="22"/>
          <w:szCs w:val="22"/>
        </w:rPr>
        <w:t>6.1 - Documents à produire</w:t>
      </w:r>
      <w:bookmarkEnd w:id="60"/>
      <w:bookmarkEnd w:id="61"/>
    </w:p>
    <w:p>
      <w:pPr>
        <w:rPr>
          <w:lang w:eastAsia="fr-FR"/>
        </w:rPr>
      </w:pPr>
    </w:p>
    <w:p>
      <w:pPr>
        <w:pStyle w:val="ParagrapheIndent2"/>
        <w:jc w:val="both"/>
        <w:rPr>
          <w:rFonts w:asciiTheme="minorHAnsi" w:hAnsiTheme="minorHAnsi" w:cstheme="minorHAnsi"/>
          <w:color w:val="000000"/>
          <w:sz w:val="22"/>
          <w:szCs w:val="22"/>
          <w:u w:val="single"/>
          <w:lang w:val="fr-FR"/>
        </w:rPr>
      </w:pPr>
      <w:r>
        <w:rPr>
          <w:rFonts w:asciiTheme="minorHAnsi" w:hAnsiTheme="minorHAnsi" w:cstheme="minorHAnsi"/>
          <w:color w:val="000000"/>
          <w:sz w:val="22"/>
          <w:szCs w:val="22"/>
          <w:u w:val="single"/>
          <w:lang w:val="fr-FR"/>
        </w:rPr>
        <w:t>Chaque candidat aura à produire un dossier complet comprenant les pièces suivantes :</w:t>
      </w:r>
    </w:p>
    <w:p>
      <w:pPr>
        <w:pStyle w:val="ParagrapheIndent2"/>
        <w:jc w:val="both"/>
        <w:rPr>
          <w:rFonts w:asciiTheme="minorHAnsi" w:hAnsiTheme="minorHAnsi" w:cstheme="minorHAnsi"/>
          <w:color w:val="000000"/>
          <w:sz w:val="22"/>
          <w:szCs w:val="22"/>
          <w:lang w:val="fr-FR"/>
        </w:rPr>
      </w:pPr>
    </w:p>
    <w:p>
      <w:pPr>
        <w:pStyle w:val="ParagrapheIndent2"/>
        <w:jc w:val="both"/>
        <w:rPr>
          <w:rFonts w:asciiTheme="minorHAnsi" w:hAnsiTheme="minorHAnsi" w:cstheme="minorHAnsi"/>
          <w:color w:val="000000"/>
          <w:sz w:val="22"/>
          <w:szCs w:val="22"/>
          <w:lang w:val="fr-FR"/>
        </w:rPr>
      </w:pPr>
      <w:r>
        <w:rPr>
          <w:rFonts w:asciiTheme="minorHAnsi" w:hAnsiTheme="minorHAnsi" w:cstheme="minorHAnsi"/>
          <w:b/>
          <w:color w:val="000000"/>
          <w:sz w:val="22"/>
          <w:szCs w:val="22"/>
          <w:lang w:val="fr-FR"/>
        </w:rPr>
        <w:t xml:space="preserve">  1. Pièces de la candidature</w:t>
      </w:r>
      <w:r>
        <w:rPr>
          <w:rFonts w:asciiTheme="minorHAnsi" w:hAnsiTheme="minorHAnsi" w:cstheme="minorHAnsi"/>
          <w:color w:val="000000"/>
          <w:sz w:val="22"/>
          <w:szCs w:val="22"/>
          <w:lang w:val="fr-FR"/>
        </w:rPr>
        <w:t xml:space="preserve"> telles que prévues aux articles L. 2142-1, R. 2142-3, R. 2142-4, R. 2143-3 et R. 2143-4 du Code de la commande publique :</w:t>
      </w:r>
    </w:p>
    <w:p>
      <w:pPr>
        <w:pStyle w:val="ParagrapheIndent2"/>
        <w:jc w:val="both"/>
        <w:rPr>
          <w:rFonts w:asciiTheme="minorHAnsi" w:hAnsiTheme="minorHAnsi" w:cstheme="minorHAnsi"/>
          <w:color w:val="000000"/>
          <w:sz w:val="22"/>
          <w:szCs w:val="22"/>
          <w:lang w:val="fr-FR"/>
        </w:rPr>
      </w:pPr>
    </w:p>
    <w:p>
      <w:pPr>
        <w:pStyle w:val="ParagrapheIndent2"/>
        <w:jc w:val="both"/>
        <w:rPr>
          <w:rFonts w:asciiTheme="minorHAnsi" w:hAnsiTheme="minorHAnsi" w:cstheme="minorHAnsi"/>
          <w:color w:val="000000"/>
          <w:sz w:val="22"/>
          <w:szCs w:val="22"/>
          <w:u w:val="single"/>
          <w:lang w:val="fr-FR"/>
        </w:rPr>
      </w:pPr>
      <w:r>
        <w:rPr>
          <w:rFonts w:asciiTheme="minorHAnsi" w:hAnsiTheme="minorHAnsi" w:cstheme="minorHAnsi"/>
          <w:color w:val="000000"/>
          <w:sz w:val="22"/>
          <w:szCs w:val="22"/>
          <w:u w:val="single"/>
          <w:lang w:val="fr-FR"/>
        </w:rPr>
        <w:t>Renseignements concernant la situation juridique de l'entreprise :</w:t>
      </w:r>
    </w:p>
    <w:tbl>
      <w:tblPr>
        <w:tblW w:w="0" w:type="auto"/>
        <w:tblLayout w:type="fixed"/>
        <w:tblLook w:val="04A0" w:firstRow="1" w:lastRow="0" w:firstColumn="1" w:lastColumn="0" w:noHBand="0" w:noVBand="1"/>
      </w:tblPr>
      <w:tblGrid>
        <w:gridCol w:w="8400"/>
        <w:gridCol w:w="1200"/>
      </w:tblGrid>
      <w:tr>
        <w:trPr>
          <w:trHeight w:val="292"/>
        </w:trPr>
        <w:tc>
          <w:tcPr>
            <w:tcW w:w="8400" w:type="dxa"/>
            <w:tcBorders>
              <w:top w:val="single" w:sz="2" w:space="0" w:color="000000"/>
              <w:left w:val="single" w:sz="2" w:space="0" w:color="000000"/>
              <w:right w:val="single" w:sz="2" w:space="0" w:color="000000"/>
            </w:tcBorders>
            <w:shd w:val="clear" w:color="CCCCCC" w:fill="CCCCCC"/>
            <w:tcMar>
              <w:top w:w="0" w:type="dxa"/>
              <w:left w:w="0" w:type="dxa"/>
              <w:bottom w:w="0" w:type="dxa"/>
              <w:right w:w="0" w:type="dxa"/>
            </w:tcMar>
          </w:tcPr>
          <w:p>
            <w:pPr>
              <w:jc w:val="center"/>
              <w:rPr>
                <w:rFonts w:asciiTheme="minorHAnsi" w:eastAsia="Trebuchet MS" w:hAnsiTheme="minorHAnsi" w:cstheme="minorHAnsi"/>
                <w:color w:val="000000"/>
              </w:rPr>
            </w:pPr>
            <w:r>
              <w:rPr>
                <w:rFonts w:asciiTheme="minorHAnsi" w:eastAsia="Trebuchet MS" w:hAnsiTheme="minorHAnsi" w:cstheme="minorHAnsi"/>
                <w:color w:val="000000"/>
              </w:rPr>
              <w:t>Libellés</w:t>
            </w:r>
          </w:p>
        </w:tc>
        <w:tc>
          <w:tcPr>
            <w:tcW w:w="1200" w:type="dxa"/>
            <w:tcBorders>
              <w:top w:val="single" w:sz="2" w:space="0" w:color="000000"/>
              <w:left w:val="single" w:sz="2" w:space="0" w:color="000000"/>
              <w:right w:val="single" w:sz="2" w:space="0" w:color="000000"/>
            </w:tcBorders>
            <w:shd w:val="clear" w:color="CCCCCC" w:fill="CCCCCC"/>
            <w:tcMar>
              <w:top w:w="0" w:type="dxa"/>
              <w:left w:w="0" w:type="dxa"/>
              <w:bottom w:w="0" w:type="dxa"/>
              <w:right w:w="0" w:type="dxa"/>
            </w:tcMar>
          </w:tcPr>
          <w:p>
            <w:pPr>
              <w:jc w:val="center"/>
              <w:rPr>
                <w:rFonts w:asciiTheme="minorHAnsi" w:eastAsia="Trebuchet MS" w:hAnsiTheme="minorHAnsi" w:cstheme="minorHAnsi"/>
                <w:color w:val="000000"/>
              </w:rPr>
            </w:pPr>
            <w:r>
              <w:rPr>
                <w:rFonts w:asciiTheme="minorHAnsi" w:eastAsia="Trebuchet MS" w:hAnsiTheme="minorHAnsi" w:cstheme="minorHAnsi"/>
                <w:color w:val="000000"/>
              </w:rPr>
              <w:t>Signature</w:t>
            </w:r>
          </w:p>
        </w:tc>
      </w:tr>
      <w:tr>
        <w:trPr>
          <w:trHeight w:val="400"/>
        </w:trPr>
        <w:tc>
          <w:tcPr>
            <w:tcW w:w="84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pPr>
              <w:ind w:left="80" w:right="80"/>
              <w:rPr>
                <w:rFonts w:asciiTheme="minorHAnsi" w:eastAsia="Trebuchet MS" w:hAnsiTheme="minorHAnsi" w:cstheme="minorHAnsi"/>
                <w:color w:val="000000"/>
              </w:rPr>
            </w:pPr>
            <w:r>
              <w:rPr>
                <w:rFonts w:asciiTheme="minorHAnsi" w:eastAsia="Trebuchet MS" w:hAnsiTheme="minorHAnsi" w:cstheme="minorHAnsi"/>
                <w:color w:val="000000"/>
              </w:rPr>
              <w:t>Déclaration sur l'honneur pour justifier que le candidat n'entre dans aucun des cas d'interdiction de soumissionner</w:t>
            </w:r>
          </w:p>
        </w:tc>
        <w:tc>
          <w:tcPr>
            <w:tcW w:w="12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pPr>
              <w:ind w:left="80" w:right="80"/>
              <w:jc w:val="center"/>
              <w:rPr>
                <w:rFonts w:asciiTheme="minorHAnsi" w:eastAsia="Trebuchet MS" w:hAnsiTheme="minorHAnsi" w:cstheme="minorHAnsi"/>
                <w:color w:val="000000"/>
              </w:rPr>
            </w:pPr>
            <w:r>
              <w:rPr>
                <w:rFonts w:asciiTheme="minorHAnsi" w:eastAsia="Trebuchet MS" w:hAnsiTheme="minorHAnsi" w:cstheme="minorHAnsi"/>
                <w:color w:val="000000"/>
              </w:rPr>
              <w:t>Oui</w:t>
            </w:r>
          </w:p>
        </w:tc>
      </w:tr>
    </w:tbl>
    <w:p>
      <w:pPr>
        <w:rPr>
          <w:rFonts w:asciiTheme="minorHAnsi" w:hAnsiTheme="minorHAnsi" w:cstheme="minorHAnsi"/>
        </w:rPr>
      </w:pPr>
      <w:r>
        <w:rPr>
          <w:rFonts w:asciiTheme="minorHAnsi" w:hAnsiTheme="minorHAnsi" w:cstheme="minorHAnsi"/>
        </w:rPr>
        <w:t xml:space="preserve"> </w:t>
      </w:r>
    </w:p>
    <w:p>
      <w:pPr>
        <w:rPr>
          <w:rFonts w:asciiTheme="minorHAnsi" w:hAnsiTheme="minorHAnsi" w:cstheme="minorHAnsi"/>
        </w:rPr>
      </w:pPr>
    </w:p>
    <w:p>
      <w:pPr>
        <w:pStyle w:val="ParagrapheIndent2"/>
        <w:jc w:val="both"/>
        <w:rPr>
          <w:rFonts w:asciiTheme="minorHAnsi" w:hAnsiTheme="minorHAnsi" w:cstheme="minorHAnsi"/>
          <w:color w:val="000000"/>
          <w:sz w:val="22"/>
          <w:szCs w:val="22"/>
          <w:u w:val="single"/>
          <w:lang w:val="fr-FR"/>
        </w:rPr>
      </w:pPr>
      <w:r>
        <w:rPr>
          <w:rFonts w:asciiTheme="minorHAnsi" w:hAnsiTheme="minorHAnsi" w:cstheme="minorHAnsi"/>
          <w:color w:val="000000"/>
          <w:sz w:val="22"/>
          <w:szCs w:val="22"/>
          <w:u w:val="single"/>
          <w:lang w:val="fr-FR"/>
        </w:rPr>
        <w:t>Renseignements concernant la capacité économique et financière de l'entreprise :</w:t>
      </w:r>
    </w:p>
    <w:tbl>
      <w:tblPr>
        <w:tblW w:w="0" w:type="auto"/>
        <w:tblLayout w:type="fixed"/>
        <w:tblLook w:val="04A0" w:firstRow="1" w:lastRow="0" w:firstColumn="1" w:lastColumn="0" w:noHBand="0" w:noVBand="1"/>
      </w:tblPr>
      <w:tblGrid>
        <w:gridCol w:w="8367"/>
        <w:gridCol w:w="1233"/>
      </w:tblGrid>
      <w:tr>
        <w:trPr>
          <w:trHeight w:val="454"/>
        </w:trPr>
        <w:tc>
          <w:tcPr>
            <w:tcW w:w="8367" w:type="dxa"/>
            <w:tcBorders>
              <w:top w:val="single" w:sz="2" w:space="0" w:color="000000"/>
              <w:left w:val="single" w:sz="2" w:space="0" w:color="000000"/>
              <w:right w:val="single" w:sz="2" w:space="0" w:color="000000"/>
            </w:tcBorders>
            <w:shd w:val="clear" w:color="CCCCCC" w:fill="CCCCCC"/>
            <w:tcMar>
              <w:top w:w="0" w:type="dxa"/>
              <w:left w:w="0" w:type="dxa"/>
              <w:bottom w:w="0" w:type="dxa"/>
              <w:right w:w="0" w:type="dxa"/>
            </w:tcMar>
          </w:tcPr>
          <w:p>
            <w:pPr>
              <w:jc w:val="center"/>
              <w:rPr>
                <w:rFonts w:asciiTheme="minorHAnsi" w:eastAsia="Trebuchet MS" w:hAnsiTheme="minorHAnsi" w:cstheme="minorHAnsi"/>
                <w:color w:val="000000"/>
              </w:rPr>
            </w:pPr>
            <w:r>
              <w:rPr>
                <w:rFonts w:asciiTheme="minorHAnsi" w:eastAsia="Trebuchet MS" w:hAnsiTheme="minorHAnsi" w:cstheme="minorHAnsi"/>
                <w:color w:val="000000"/>
              </w:rPr>
              <w:t>Libellés</w:t>
            </w:r>
          </w:p>
        </w:tc>
        <w:tc>
          <w:tcPr>
            <w:tcW w:w="1233" w:type="dxa"/>
            <w:tcBorders>
              <w:top w:val="single" w:sz="2" w:space="0" w:color="000000"/>
              <w:left w:val="single" w:sz="2" w:space="0" w:color="000000"/>
              <w:right w:val="single" w:sz="2" w:space="0" w:color="000000"/>
            </w:tcBorders>
            <w:shd w:val="clear" w:color="CCCCCC" w:fill="CCCCCC"/>
            <w:tcMar>
              <w:top w:w="0" w:type="dxa"/>
              <w:left w:w="0" w:type="dxa"/>
              <w:bottom w:w="0" w:type="dxa"/>
              <w:right w:w="0" w:type="dxa"/>
            </w:tcMar>
          </w:tcPr>
          <w:p>
            <w:pPr>
              <w:jc w:val="center"/>
              <w:rPr>
                <w:rFonts w:asciiTheme="minorHAnsi" w:eastAsia="Trebuchet MS" w:hAnsiTheme="minorHAnsi" w:cstheme="minorHAnsi"/>
                <w:color w:val="000000"/>
              </w:rPr>
            </w:pPr>
            <w:r>
              <w:rPr>
                <w:rFonts w:asciiTheme="minorHAnsi" w:eastAsia="Trebuchet MS" w:hAnsiTheme="minorHAnsi" w:cstheme="minorHAnsi"/>
                <w:color w:val="000000"/>
              </w:rPr>
              <w:t>Signature</w:t>
            </w:r>
          </w:p>
        </w:tc>
      </w:tr>
      <w:tr>
        <w:trPr>
          <w:trHeight w:val="472"/>
        </w:trPr>
        <w:tc>
          <w:tcPr>
            <w:tcW w:w="8367"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pPr>
              <w:ind w:left="40" w:right="40"/>
              <w:rPr>
                <w:rFonts w:asciiTheme="minorHAnsi" w:eastAsia="Trebuchet MS" w:hAnsiTheme="minorHAnsi" w:cstheme="minorHAnsi"/>
                <w:color w:val="000000"/>
              </w:rPr>
            </w:pPr>
            <w:r>
              <w:rPr>
                <w:rFonts w:asciiTheme="minorHAnsi" w:eastAsia="Trebuchet MS" w:hAnsiTheme="minorHAnsi" w:cstheme="minorHAnsi"/>
                <w:color w:val="000000"/>
              </w:rPr>
              <w:t>Déclaration concernant le chiffre d'affaires global et le chiffre d'affaires concernant les prestations objet du contrat, réalisées au cours des trois derniers exercices disponibles</w:t>
            </w:r>
          </w:p>
        </w:tc>
        <w:tc>
          <w:tcPr>
            <w:tcW w:w="1233"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pPr>
              <w:ind w:left="40" w:right="40"/>
              <w:jc w:val="center"/>
              <w:rPr>
                <w:rFonts w:asciiTheme="minorHAnsi" w:eastAsia="Trebuchet MS" w:hAnsiTheme="minorHAnsi" w:cstheme="minorHAnsi"/>
                <w:color w:val="000000"/>
              </w:rPr>
            </w:pPr>
            <w:r>
              <w:rPr>
                <w:rFonts w:asciiTheme="minorHAnsi" w:eastAsia="Trebuchet MS" w:hAnsiTheme="minorHAnsi" w:cstheme="minorHAnsi"/>
                <w:color w:val="000000"/>
              </w:rPr>
              <w:t>Oui</w:t>
            </w:r>
          </w:p>
        </w:tc>
      </w:tr>
    </w:tbl>
    <w:p>
      <w:pPr>
        <w:rPr>
          <w:rFonts w:asciiTheme="minorHAnsi" w:hAnsiTheme="minorHAnsi" w:cstheme="minorHAnsi"/>
        </w:rPr>
      </w:pPr>
      <w:r>
        <w:rPr>
          <w:rFonts w:asciiTheme="minorHAnsi" w:hAnsiTheme="minorHAnsi" w:cstheme="minorHAnsi"/>
        </w:rPr>
        <w:t xml:space="preserve"> </w:t>
      </w:r>
    </w:p>
    <w:p>
      <w:pPr>
        <w:rPr>
          <w:rFonts w:asciiTheme="minorHAnsi" w:hAnsiTheme="minorHAnsi" w:cstheme="minorHAnsi"/>
        </w:rPr>
      </w:pPr>
    </w:p>
    <w:p>
      <w:pPr>
        <w:pStyle w:val="ParagrapheIndent2"/>
        <w:jc w:val="both"/>
        <w:rPr>
          <w:rFonts w:asciiTheme="minorHAnsi" w:hAnsiTheme="minorHAnsi" w:cstheme="minorHAnsi"/>
          <w:color w:val="000000"/>
          <w:sz w:val="22"/>
          <w:szCs w:val="22"/>
          <w:u w:val="single"/>
          <w:lang w:val="fr-FR"/>
        </w:rPr>
      </w:pPr>
      <w:r>
        <w:rPr>
          <w:rFonts w:asciiTheme="minorHAnsi" w:hAnsiTheme="minorHAnsi" w:cstheme="minorHAnsi"/>
          <w:color w:val="000000"/>
          <w:sz w:val="22"/>
          <w:szCs w:val="22"/>
          <w:u w:val="single"/>
          <w:lang w:val="fr-FR"/>
        </w:rPr>
        <w:t>Renseignements concernant les références professionnelles et la capacité technique de l'entreprise :</w:t>
      </w:r>
    </w:p>
    <w:tbl>
      <w:tblPr>
        <w:tblW w:w="0" w:type="auto"/>
        <w:tblLayout w:type="fixed"/>
        <w:tblLook w:val="04A0" w:firstRow="1" w:lastRow="0" w:firstColumn="1" w:lastColumn="0" w:noHBand="0" w:noVBand="1"/>
      </w:tblPr>
      <w:tblGrid>
        <w:gridCol w:w="8367"/>
        <w:gridCol w:w="1233"/>
      </w:tblGrid>
      <w:tr>
        <w:trPr>
          <w:trHeight w:val="454"/>
        </w:trPr>
        <w:tc>
          <w:tcPr>
            <w:tcW w:w="8367" w:type="dxa"/>
            <w:tcBorders>
              <w:top w:val="single" w:sz="2" w:space="0" w:color="000000"/>
              <w:left w:val="single" w:sz="2" w:space="0" w:color="000000"/>
              <w:right w:val="single" w:sz="2" w:space="0" w:color="000000"/>
            </w:tcBorders>
            <w:shd w:val="clear" w:color="CCCCCC" w:fill="CCCCCC"/>
            <w:tcMar>
              <w:top w:w="0" w:type="dxa"/>
              <w:left w:w="0" w:type="dxa"/>
              <w:bottom w:w="0" w:type="dxa"/>
              <w:right w:w="0" w:type="dxa"/>
            </w:tcMar>
          </w:tcPr>
          <w:p>
            <w:pPr>
              <w:jc w:val="center"/>
              <w:rPr>
                <w:rFonts w:asciiTheme="minorHAnsi" w:eastAsia="Trebuchet MS" w:hAnsiTheme="minorHAnsi" w:cstheme="minorHAnsi"/>
                <w:color w:val="000000"/>
              </w:rPr>
            </w:pPr>
            <w:r>
              <w:rPr>
                <w:rFonts w:asciiTheme="minorHAnsi" w:eastAsia="Trebuchet MS" w:hAnsiTheme="minorHAnsi" w:cstheme="minorHAnsi"/>
                <w:color w:val="000000"/>
              </w:rPr>
              <w:lastRenderedPageBreak/>
              <w:t>Libellés</w:t>
            </w:r>
          </w:p>
        </w:tc>
        <w:tc>
          <w:tcPr>
            <w:tcW w:w="1233" w:type="dxa"/>
            <w:tcBorders>
              <w:top w:val="single" w:sz="2" w:space="0" w:color="000000"/>
              <w:left w:val="single" w:sz="2" w:space="0" w:color="000000"/>
              <w:right w:val="single" w:sz="2" w:space="0" w:color="000000"/>
            </w:tcBorders>
            <w:shd w:val="clear" w:color="CCCCCC" w:fill="CCCCCC"/>
            <w:tcMar>
              <w:top w:w="0" w:type="dxa"/>
              <w:left w:w="0" w:type="dxa"/>
              <w:bottom w:w="0" w:type="dxa"/>
              <w:right w:w="0" w:type="dxa"/>
            </w:tcMar>
          </w:tcPr>
          <w:p>
            <w:pPr>
              <w:jc w:val="center"/>
              <w:rPr>
                <w:rFonts w:asciiTheme="minorHAnsi" w:eastAsia="Trebuchet MS" w:hAnsiTheme="minorHAnsi" w:cstheme="minorHAnsi"/>
                <w:color w:val="000000"/>
              </w:rPr>
            </w:pPr>
            <w:r>
              <w:rPr>
                <w:rFonts w:asciiTheme="minorHAnsi" w:eastAsia="Trebuchet MS" w:hAnsiTheme="minorHAnsi" w:cstheme="minorHAnsi"/>
                <w:color w:val="000000"/>
              </w:rPr>
              <w:t>Signature</w:t>
            </w:r>
          </w:p>
        </w:tc>
      </w:tr>
      <w:tr>
        <w:trPr>
          <w:trHeight w:val="472"/>
        </w:trPr>
        <w:tc>
          <w:tcPr>
            <w:tcW w:w="8367"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pPr>
              <w:ind w:left="40" w:right="40"/>
              <w:rPr>
                <w:rFonts w:asciiTheme="minorHAnsi" w:eastAsia="Trebuchet MS" w:hAnsiTheme="minorHAnsi" w:cstheme="minorHAnsi"/>
                <w:color w:val="000000"/>
              </w:rPr>
            </w:pPr>
            <w:r>
              <w:rPr>
                <w:rFonts w:asciiTheme="minorHAnsi" w:eastAsia="Trebuchet MS" w:hAnsiTheme="minorHAnsi" w:cstheme="minorHAnsi"/>
                <w:color w:val="000000"/>
              </w:rPr>
              <w:t>Déclaration indiquant les effectifs moyens annuels du candidat et l'importance du personnel d'encadrement pour chacune des trois dernières années</w:t>
            </w:r>
          </w:p>
        </w:tc>
        <w:tc>
          <w:tcPr>
            <w:tcW w:w="1233"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pPr>
              <w:ind w:left="40" w:right="40"/>
              <w:jc w:val="center"/>
              <w:rPr>
                <w:rFonts w:asciiTheme="minorHAnsi" w:eastAsia="Trebuchet MS" w:hAnsiTheme="minorHAnsi" w:cstheme="minorHAnsi"/>
                <w:color w:val="000000"/>
              </w:rPr>
            </w:pPr>
            <w:r>
              <w:rPr>
                <w:rFonts w:asciiTheme="minorHAnsi" w:eastAsia="Trebuchet MS" w:hAnsiTheme="minorHAnsi" w:cstheme="minorHAnsi"/>
                <w:color w:val="000000"/>
              </w:rPr>
              <w:t>Oui</w:t>
            </w:r>
          </w:p>
        </w:tc>
      </w:tr>
      <w:tr>
        <w:trPr>
          <w:trHeight w:val="670"/>
        </w:trPr>
        <w:tc>
          <w:tcPr>
            <w:tcW w:w="8367"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pPr>
              <w:ind w:left="40" w:right="40"/>
              <w:rPr>
                <w:rFonts w:asciiTheme="minorHAnsi" w:eastAsia="Trebuchet MS" w:hAnsiTheme="minorHAnsi" w:cstheme="minorHAnsi"/>
                <w:color w:val="000000"/>
              </w:rPr>
            </w:pPr>
            <w:r>
              <w:rPr>
                <w:rFonts w:asciiTheme="minorHAnsi" w:eastAsia="Trebuchet MS" w:hAnsiTheme="minorHAnsi" w:cstheme="minorHAnsi"/>
                <w:color w:val="000000"/>
              </w:rPr>
              <w:t>Liste des travaux exécutés au cours des cinq dernières années, appuyée d'attestations de bonne exécution pour les plus importants (montant, époque, lieu d'exécution, s'ils ont été effectués selon les règles de l'art et menés à bonne fin)</w:t>
            </w:r>
          </w:p>
        </w:tc>
        <w:tc>
          <w:tcPr>
            <w:tcW w:w="1233"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pPr>
              <w:ind w:left="40" w:right="40"/>
              <w:jc w:val="center"/>
              <w:rPr>
                <w:rFonts w:asciiTheme="minorHAnsi" w:eastAsia="Trebuchet MS" w:hAnsiTheme="minorHAnsi" w:cstheme="minorHAnsi"/>
                <w:color w:val="000000"/>
              </w:rPr>
            </w:pPr>
            <w:r>
              <w:rPr>
                <w:rFonts w:asciiTheme="minorHAnsi" w:eastAsia="Trebuchet MS" w:hAnsiTheme="minorHAnsi" w:cstheme="minorHAnsi"/>
                <w:color w:val="000000"/>
              </w:rPr>
              <w:t>Oui</w:t>
            </w:r>
          </w:p>
        </w:tc>
      </w:tr>
      <w:tr>
        <w:trPr>
          <w:trHeight w:val="670"/>
        </w:trPr>
        <w:tc>
          <w:tcPr>
            <w:tcW w:w="8367"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pPr>
              <w:ind w:left="40" w:right="40"/>
              <w:rPr>
                <w:rFonts w:asciiTheme="minorHAnsi" w:eastAsia="Trebuchet MS" w:hAnsiTheme="minorHAnsi" w:cstheme="minorHAnsi"/>
                <w:color w:val="000000"/>
              </w:rPr>
            </w:pPr>
            <w:r>
              <w:rPr>
                <w:rFonts w:asciiTheme="minorHAnsi" w:eastAsia="Trebuchet MS" w:hAnsiTheme="minorHAnsi" w:cstheme="minorHAnsi"/>
                <w:color w:val="000000"/>
              </w:rPr>
              <w:t xml:space="preserve">Matériel, outils </w:t>
            </w:r>
          </w:p>
        </w:tc>
        <w:tc>
          <w:tcPr>
            <w:tcW w:w="1233"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pPr>
              <w:ind w:left="40" w:right="40"/>
              <w:jc w:val="center"/>
              <w:rPr>
                <w:rFonts w:asciiTheme="minorHAnsi" w:eastAsia="Trebuchet MS" w:hAnsiTheme="minorHAnsi" w:cstheme="minorHAnsi"/>
                <w:color w:val="000000"/>
              </w:rPr>
            </w:pPr>
          </w:p>
        </w:tc>
      </w:tr>
      <w:tr>
        <w:trPr>
          <w:trHeight w:val="670"/>
        </w:trPr>
        <w:tc>
          <w:tcPr>
            <w:tcW w:w="8367"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pPr>
              <w:ind w:left="40" w:right="40"/>
              <w:rPr>
                <w:rFonts w:asciiTheme="minorHAnsi" w:eastAsia="Trebuchet MS" w:hAnsiTheme="minorHAnsi" w:cstheme="minorHAnsi"/>
                <w:color w:val="000000"/>
              </w:rPr>
            </w:pPr>
            <w:r>
              <w:rPr>
                <w:rFonts w:asciiTheme="minorHAnsi" w:eastAsia="Trebuchet MS" w:hAnsiTheme="minorHAnsi" w:cstheme="minorHAnsi"/>
                <w:color w:val="000000"/>
              </w:rPr>
              <w:t xml:space="preserve">Fiche technique </w:t>
            </w:r>
          </w:p>
        </w:tc>
        <w:tc>
          <w:tcPr>
            <w:tcW w:w="1233"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pPr>
              <w:ind w:left="40" w:right="40"/>
              <w:jc w:val="center"/>
              <w:rPr>
                <w:rFonts w:asciiTheme="minorHAnsi" w:eastAsia="Trebuchet MS" w:hAnsiTheme="minorHAnsi" w:cstheme="minorHAnsi"/>
                <w:color w:val="000000"/>
              </w:rPr>
            </w:pPr>
          </w:p>
        </w:tc>
      </w:tr>
    </w:tbl>
    <w:p>
      <w:pPr>
        <w:rPr>
          <w:rFonts w:asciiTheme="minorHAnsi" w:hAnsiTheme="minorHAnsi" w:cstheme="minorHAnsi"/>
        </w:rPr>
      </w:pPr>
      <w:r>
        <w:rPr>
          <w:rFonts w:asciiTheme="minorHAnsi" w:hAnsiTheme="minorHAnsi" w:cstheme="minorHAnsi"/>
        </w:rPr>
        <w:t xml:space="preserve"> </w:t>
      </w:r>
    </w:p>
    <w:p>
      <w:pPr>
        <w:pStyle w:val="ParagrapheIndent2"/>
        <w:rPr>
          <w:rFonts w:asciiTheme="minorHAnsi" w:hAnsiTheme="minorHAnsi" w:cstheme="minorHAnsi"/>
          <w:color w:val="000000"/>
          <w:sz w:val="22"/>
          <w:szCs w:val="22"/>
          <w:lang w:val="fr-FR"/>
        </w:rPr>
        <w:sectPr>
          <w:footerReference w:type="default" r:id="rId34"/>
          <w:pgSz w:w="11900" w:h="16840"/>
          <w:pgMar w:top="1140" w:right="1140" w:bottom="1140" w:left="1140" w:header="1140" w:footer="1140" w:gutter="0"/>
          <w:cols w:space="708"/>
        </w:sectPr>
      </w:pPr>
      <w:r>
        <w:rPr>
          <w:rFonts w:asciiTheme="minorHAnsi" w:hAnsiTheme="minorHAnsi" w:cstheme="minorHAnsi"/>
          <w:color w:val="000000"/>
          <w:sz w:val="22"/>
          <w:szCs w:val="22"/>
          <w:lang w:val="fr-FR"/>
        </w:rPr>
        <w:t xml:space="preserve">Pour présenter leur candidature, les candidats utilisent soit les formulaires DC1 (lettre de candidature) et DC2 (déclaration du candidat) disponibles gratuitement sur le site </w:t>
      </w:r>
      <w:hyperlink r:id="rId35" w:history="1">
        <w:r>
          <w:rPr>
            <w:rStyle w:val="Lienhypertexte"/>
            <w:rFonts w:asciiTheme="minorHAnsi" w:hAnsiTheme="minorHAnsi" w:cstheme="minorHAnsi"/>
            <w:sz w:val="22"/>
            <w:szCs w:val="22"/>
            <w:lang w:val="fr-FR"/>
          </w:rPr>
          <w:t>www.economie.gouv.fr</w:t>
        </w:r>
      </w:hyperlink>
      <w:r>
        <w:rPr>
          <w:rFonts w:asciiTheme="minorHAnsi" w:hAnsiTheme="minorHAnsi" w:cstheme="minorHAnsi"/>
          <w:color w:val="000000"/>
          <w:sz w:val="22"/>
          <w:szCs w:val="22"/>
          <w:lang w:val="fr-FR"/>
        </w:rPr>
        <w:t xml:space="preserve"> , soit le Document Unique de Marché Européen (DUME).</w:t>
      </w:r>
      <w:r>
        <w:rPr>
          <w:rFonts w:asciiTheme="minorHAnsi" w:hAnsiTheme="minorHAnsi" w:cstheme="minorHAnsi"/>
          <w:color w:val="000000"/>
          <w:sz w:val="22"/>
          <w:szCs w:val="22"/>
          <w:lang w:val="fr-FR"/>
        </w:rPr>
        <w:cr/>
      </w:r>
    </w:p>
    <w:p>
      <w:pPr>
        <w:pStyle w:val="ParagrapheIndent2"/>
        <w:rPr>
          <w:rFonts w:asciiTheme="minorHAnsi" w:hAnsiTheme="minorHAnsi" w:cstheme="minorHAnsi"/>
          <w:color w:val="000000"/>
          <w:sz w:val="22"/>
          <w:szCs w:val="22"/>
          <w:lang w:val="fr-FR"/>
        </w:rPr>
      </w:pPr>
      <w:r>
        <w:rPr>
          <w:rFonts w:asciiTheme="minorHAnsi" w:hAnsiTheme="minorHAnsi" w:cstheme="minorHAnsi"/>
          <w:color w:val="000000"/>
          <w:sz w:val="22"/>
          <w:szCs w:val="22"/>
          <w:lang w:val="fr-FR"/>
        </w:rPr>
        <w:lastRenderedPageBreak/>
        <w:t xml:space="preserve">Pour justifier des capacités professionnelles, techniques et financières d'autres opérateurs économiques sur lesquels il s'appuie pour présenter sa candidature, le candidat produit les mêmes documents concernant cet opérateur économique que ceux qui lui sont exigés par le pouvoir adjudicateur. </w:t>
      </w:r>
    </w:p>
    <w:p>
      <w:pPr>
        <w:pStyle w:val="ParagrapheIndent2"/>
        <w:rPr>
          <w:rFonts w:asciiTheme="minorHAnsi" w:hAnsiTheme="minorHAnsi" w:cstheme="minorHAnsi"/>
          <w:color w:val="000000"/>
          <w:sz w:val="22"/>
          <w:szCs w:val="22"/>
          <w:lang w:val="fr-FR"/>
        </w:rPr>
      </w:pPr>
      <w:r>
        <w:rPr>
          <w:rFonts w:asciiTheme="minorHAnsi" w:hAnsiTheme="minorHAnsi" w:cstheme="minorHAnsi"/>
          <w:color w:val="000000"/>
          <w:sz w:val="22"/>
          <w:szCs w:val="22"/>
          <w:lang w:val="fr-FR"/>
        </w:rPr>
        <w:t>En outre, pour justifier qu'il dispose des capacités de cet opérateur économique pour l'exécution des prestations, le candidat produit un engagement écrit de l'opérateur économique.</w:t>
      </w:r>
    </w:p>
    <w:p/>
    <w:p>
      <w:pPr>
        <w:pStyle w:val="ParagrapheIndent2"/>
        <w:ind w:firstLine="720"/>
        <w:rPr>
          <w:rFonts w:asciiTheme="minorHAnsi" w:hAnsiTheme="minorHAnsi" w:cstheme="minorHAnsi"/>
          <w:b/>
          <w:color w:val="000000"/>
          <w:sz w:val="22"/>
          <w:szCs w:val="22"/>
          <w:u w:val="single"/>
          <w:lang w:val="fr-FR"/>
        </w:rPr>
      </w:pPr>
      <w:r>
        <w:rPr>
          <w:rFonts w:asciiTheme="minorHAnsi" w:hAnsiTheme="minorHAnsi" w:cstheme="minorHAnsi"/>
          <w:b/>
          <w:color w:val="000000"/>
          <w:sz w:val="22"/>
          <w:szCs w:val="22"/>
          <w:u w:val="single"/>
          <w:lang w:val="fr-FR"/>
        </w:rPr>
        <w:t>2. Pièces de l'offre :</w:t>
      </w:r>
    </w:p>
    <w:p>
      <w:pPr>
        <w:pStyle w:val="ParagrapheIndent2"/>
        <w:rPr>
          <w:rFonts w:asciiTheme="minorHAnsi" w:hAnsiTheme="minorHAnsi" w:cstheme="minorHAnsi"/>
          <w:color w:val="000000"/>
          <w:sz w:val="22"/>
          <w:szCs w:val="22"/>
          <w:lang w:val="fr-FR"/>
        </w:rPr>
      </w:pPr>
    </w:p>
    <w:tbl>
      <w:tblPr>
        <w:tblW w:w="0" w:type="auto"/>
        <w:tblLayout w:type="fixed"/>
        <w:tblLook w:val="04A0" w:firstRow="1" w:lastRow="0" w:firstColumn="1" w:lastColumn="0" w:noHBand="0" w:noVBand="1"/>
      </w:tblPr>
      <w:tblGrid>
        <w:gridCol w:w="8386"/>
        <w:gridCol w:w="1198"/>
      </w:tblGrid>
      <w:tr>
        <w:trPr>
          <w:trHeight w:val="328"/>
        </w:trPr>
        <w:tc>
          <w:tcPr>
            <w:tcW w:w="8386" w:type="dxa"/>
            <w:tcBorders>
              <w:top w:val="single" w:sz="2" w:space="0" w:color="000000"/>
              <w:left w:val="single" w:sz="2" w:space="0" w:color="000000"/>
              <w:right w:val="single" w:sz="2" w:space="0" w:color="000000"/>
            </w:tcBorders>
            <w:shd w:val="clear" w:color="CCCCCC" w:fill="CCCCCC"/>
            <w:tcMar>
              <w:top w:w="0" w:type="dxa"/>
              <w:left w:w="0" w:type="dxa"/>
              <w:bottom w:w="0" w:type="dxa"/>
              <w:right w:w="0" w:type="dxa"/>
            </w:tcMar>
          </w:tcPr>
          <w:p>
            <w:pPr>
              <w:jc w:val="center"/>
              <w:rPr>
                <w:rFonts w:asciiTheme="minorHAnsi" w:eastAsia="Trebuchet MS" w:hAnsiTheme="minorHAnsi" w:cstheme="minorHAnsi"/>
                <w:color w:val="000000"/>
              </w:rPr>
            </w:pPr>
            <w:r>
              <w:rPr>
                <w:rFonts w:asciiTheme="minorHAnsi" w:eastAsia="Trebuchet MS" w:hAnsiTheme="minorHAnsi" w:cstheme="minorHAnsi"/>
                <w:color w:val="000000"/>
              </w:rPr>
              <w:t>Libellés</w:t>
            </w:r>
          </w:p>
        </w:tc>
        <w:tc>
          <w:tcPr>
            <w:tcW w:w="1198" w:type="dxa"/>
            <w:tcBorders>
              <w:top w:val="single" w:sz="2" w:space="0" w:color="000000"/>
              <w:left w:val="single" w:sz="2" w:space="0" w:color="000000"/>
              <w:right w:val="single" w:sz="2" w:space="0" w:color="000000"/>
            </w:tcBorders>
            <w:shd w:val="clear" w:color="CCCCCC" w:fill="CCCCCC"/>
            <w:tcMar>
              <w:top w:w="0" w:type="dxa"/>
              <w:left w:w="0" w:type="dxa"/>
              <w:bottom w:w="0" w:type="dxa"/>
              <w:right w:w="0" w:type="dxa"/>
            </w:tcMar>
          </w:tcPr>
          <w:p>
            <w:pPr>
              <w:jc w:val="center"/>
              <w:rPr>
                <w:rFonts w:asciiTheme="minorHAnsi" w:eastAsia="Trebuchet MS" w:hAnsiTheme="minorHAnsi" w:cstheme="minorHAnsi"/>
                <w:color w:val="000000"/>
              </w:rPr>
            </w:pPr>
            <w:r>
              <w:rPr>
                <w:rFonts w:asciiTheme="minorHAnsi" w:eastAsia="Trebuchet MS" w:hAnsiTheme="minorHAnsi" w:cstheme="minorHAnsi"/>
                <w:color w:val="000000"/>
              </w:rPr>
              <w:t>Signature</w:t>
            </w:r>
          </w:p>
        </w:tc>
      </w:tr>
      <w:tr>
        <w:trPr>
          <w:trHeight w:val="369"/>
        </w:trPr>
        <w:tc>
          <w:tcPr>
            <w:tcW w:w="8386"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pPr>
              <w:ind w:left="80" w:right="80"/>
              <w:rPr>
                <w:rFonts w:asciiTheme="minorHAnsi" w:eastAsia="Trebuchet MS" w:hAnsiTheme="minorHAnsi" w:cstheme="minorHAnsi"/>
                <w:color w:val="000000"/>
              </w:rPr>
            </w:pPr>
            <w:r>
              <w:rPr>
                <w:rFonts w:asciiTheme="minorHAnsi" w:eastAsia="Trebuchet MS" w:hAnsiTheme="minorHAnsi" w:cstheme="minorHAnsi"/>
                <w:color w:val="000000"/>
              </w:rPr>
              <w:t xml:space="preserve">L'acte d'engagement (AE) </w:t>
            </w:r>
          </w:p>
        </w:tc>
        <w:tc>
          <w:tcPr>
            <w:tcW w:w="1198"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pPr>
              <w:ind w:left="80" w:right="80"/>
              <w:jc w:val="center"/>
              <w:rPr>
                <w:rFonts w:asciiTheme="minorHAnsi" w:eastAsia="Trebuchet MS" w:hAnsiTheme="minorHAnsi" w:cstheme="minorHAnsi"/>
                <w:color w:val="000000"/>
              </w:rPr>
            </w:pPr>
            <w:r>
              <w:rPr>
                <w:rFonts w:asciiTheme="minorHAnsi" w:eastAsia="Trebuchet MS" w:hAnsiTheme="minorHAnsi" w:cstheme="minorHAnsi"/>
                <w:color w:val="000000"/>
              </w:rPr>
              <w:t>Oui</w:t>
            </w:r>
          </w:p>
        </w:tc>
      </w:tr>
      <w:tr>
        <w:trPr>
          <w:trHeight w:val="450"/>
        </w:trPr>
        <w:tc>
          <w:tcPr>
            <w:tcW w:w="8386"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pPr>
              <w:ind w:left="80" w:right="80"/>
              <w:rPr>
                <w:rFonts w:asciiTheme="minorHAnsi" w:eastAsia="Trebuchet MS" w:hAnsiTheme="minorHAnsi" w:cstheme="minorHAnsi"/>
                <w:color w:val="000000"/>
              </w:rPr>
            </w:pPr>
            <w:r>
              <w:rPr>
                <w:rFonts w:asciiTheme="minorHAnsi" w:eastAsia="Trebuchet MS" w:hAnsiTheme="minorHAnsi" w:cstheme="minorHAnsi"/>
                <w:color w:val="000000"/>
              </w:rPr>
              <w:t xml:space="preserve">La décomposition du prix global forfaitaire (DPGF) du lot soumissionné - </w:t>
            </w:r>
            <w:r>
              <w:rPr>
                <w:rFonts w:asciiTheme="minorHAnsi" w:eastAsia="Trebuchet MS" w:hAnsiTheme="minorHAnsi" w:cstheme="minorHAnsi"/>
                <w:b/>
                <w:color w:val="FF0000"/>
              </w:rPr>
              <w:t>en format .</w:t>
            </w:r>
            <w:proofErr w:type="spellStart"/>
            <w:r>
              <w:rPr>
                <w:rFonts w:asciiTheme="minorHAnsi" w:eastAsia="Trebuchet MS" w:hAnsiTheme="minorHAnsi" w:cstheme="minorHAnsi"/>
                <w:b/>
                <w:color w:val="FF0000"/>
              </w:rPr>
              <w:t>xls</w:t>
            </w:r>
            <w:proofErr w:type="spellEnd"/>
            <w:r>
              <w:rPr>
                <w:rFonts w:asciiTheme="minorHAnsi" w:eastAsia="Trebuchet MS" w:hAnsiTheme="minorHAnsi" w:cstheme="minorHAnsi"/>
                <w:b/>
                <w:color w:val="FF0000"/>
              </w:rPr>
              <w:t xml:space="preserve"> et </w:t>
            </w:r>
            <w:proofErr w:type="spellStart"/>
            <w:r>
              <w:rPr>
                <w:rFonts w:asciiTheme="minorHAnsi" w:eastAsia="Trebuchet MS" w:hAnsiTheme="minorHAnsi" w:cstheme="minorHAnsi"/>
                <w:b/>
                <w:color w:val="FF0000"/>
              </w:rPr>
              <w:t>pdf</w:t>
            </w:r>
            <w:proofErr w:type="spellEnd"/>
            <w:r>
              <w:rPr>
                <w:rFonts w:asciiTheme="minorHAnsi" w:eastAsia="Trebuchet MS" w:hAnsiTheme="minorHAnsi" w:cstheme="minorHAnsi"/>
                <w:b/>
                <w:color w:val="FF0000"/>
              </w:rPr>
              <w:t xml:space="preserve"> </w:t>
            </w:r>
            <w:r>
              <w:rPr>
                <w:rFonts w:asciiTheme="minorHAnsi" w:eastAsia="Trebuchet MS" w:hAnsiTheme="minorHAnsi" w:cstheme="minorHAnsi"/>
                <w:color w:val="000000"/>
              </w:rPr>
              <w:t>- datée et signée</w:t>
            </w:r>
          </w:p>
        </w:tc>
        <w:tc>
          <w:tcPr>
            <w:tcW w:w="1198"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pPr>
              <w:ind w:left="80" w:right="80"/>
              <w:jc w:val="center"/>
              <w:rPr>
                <w:rFonts w:asciiTheme="minorHAnsi" w:eastAsia="Trebuchet MS" w:hAnsiTheme="minorHAnsi" w:cstheme="minorHAnsi"/>
                <w:color w:val="000000"/>
              </w:rPr>
            </w:pPr>
            <w:r>
              <w:rPr>
                <w:rFonts w:asciiTheme="minorHAnsi" w:eastAsia="Trebuchet MS" w:hAnsiTheme="minorHAnsi" w:cstheme="minorHAnsi"/>
                <w:color w:val="000000"/>
              </w:rPr>
              <w:t>Oui</w:t>
            </w:r>
          </w:p>
        </w:tc>
      </w:tr>
      <w:tr>
        <w:trPr>
          <w:trHeight w:val="369"/>
        </w:trPr>
        <w:tc>
          <w:tcPr>
            <w:tcW w:w="8386"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pPr>
              <w:ind w:left="80" w:right="80"/>
              <w:rPr>
                <w:rFonts w:asciiTheme="minorHAnsi" w:eastAsia="Trebuchet MS" w:hAnsiTheme="minorHAnsi" w:cstheme="minorHAnsi"/>
                <w:color w:val="000000"/>
              </w:rPr>
            </w:pPr>
            <w:r>
              <w:rPr>
                <w:rFonts w:asciiTheme="minorHAnsi" w:eastAsia="Trebuchet MS" w:hAnsiTheme="minorHAnsi" w:cstheme="minorHAnsi"/>
                <w:color w:val="000000"/>
              </w:rPr>
              <w:t>Le cahier des clauses administratives particulières (CCAP)</w:t>
            </w:r>
          </w:p>
        </w:tc>
        <w:tc>
          <w:tcPr>
            <w:tcW w:w="1198"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pPr>
              <w:ind w:left="80" w:right="80"/>
              <w:jc w:val="center"/>
              <w:rPr>
                <w:rFonts w:asciiTheme="minorHAnsi" w:eastAsia="Trebuchet MS" w:hAnsiTheme="minorHAnsi" w:cstheme="minorHAnsi"/>
                <w:color w:val="000000"/>
              </w:rPr>
            </w:pPr>
            <w:r>
              <w:rPr>
                <w:rFonts w:asciiTheme="minorHAnsi" w:eastAsia="Trebuchet MS" w:hAnsiTheme="minorHAnsi" w:cstheme="minorHAnsi"/>
                <w:color w:val="000000"/>
              </w:rPr>
              <w:t>Oui</w:t>
            </w:r>
          </w:p>
        </w:tc>
      </w:tr>
      <w:tr>
        <w:trPr>
          <w:trHeight w:val="369"/>
        </w:trPr>
        <w:tc>
          <w:tcPr>
            <w:tcW w:w="8386"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pPr>
              <w:ind w:left="80" w:right="80"/>
              <w:rPr>
                <w:rFonts w:asciiTheme="minorHAnsi" w:eastAsia="Trebuchet MS" w:hAnsiTheme="minorHAnsi" w:cstheme="minorHAnsi"/>
                <w:color w:val="000000"/>
              </w:rPr>
            </w:pPr>
            <w:r>
              <w:rPr>
                <w:rFonts w:asciiTheme="minorHAnsi" w:eastAsia="Trebuchet MS" w:hAnsiTheme="minorHAnsi" w:cstheme="minorHAnsi"/>
                <w:color w:val="000000"/>
              </w:rPr>
              <w:t xml:space="preserve">Le Cahier Clauses Techniques Communes </w:t>
            </w:r>
            <w:r>
              <w:t xml:space="preserve">(CCTC) </w:t>
            </w:r>
          </w:p>
        </w:tc>
        <w:tc>
          <w:tcPr>
            <w:tcW w:w="1198"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pPr>
              <w:ind w:left="80" w:right="80"/>
              <w:jc w:val="center"/>
              <w:rPr>
                <w:rFonts w:asciiTheme="minorHAnsi" w:eastAsia="Trebuchet MS" w:hAnsiTheme="minorHAnsi" w:cstheme="minorHAnsi"/>
                <w:color w:val="000000"/>
              </w:rPr>
            </w:pPr>
            <w:r>
              <w:rPr>
                <w:rFonts w:asciiTheme="minorHAnsi" w:eastAsia="Trebuchet MS" w:hAnsiTheme="minorHAnsi" w:cstheme="minorHAnsi"/>
                <w:color w:val="000000"/>
              </w:rPr>
              <w:t>Oui</w:t>
            </w:r>
          </w:p>
        </w:tc>
      </w:tr>
      <w:tr>
        <w:trPr>
          <w:trHeight w:val="369"/>
        </w:trPr>
        <w:tc>
          <w:tcPr>
            <w:tcW w:w="8386"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pPr>
              <w:ind w:left="80" w:right="80"/>
              <w:rPr>
                <w:rFonts w:asciiTheme="minorHAnsi" w:eastAsia="Trebuchet MS" w:hAnsiTheme="minorHAnsi" w:cstheme="minorHAnsi"/>
                <w:color w:val="000000"/>
              </w:rPr>
            </w:pPr>
            <w:r>
              <w:rPr>
                <w:rFonts w:asciiTheme="minorHAnsi" w:eastAsia="Trebuchet MS" w:hAnsiTheme="minorHAnsi" w:cstheme="minorHAnsi"/>
                <w:color w:val="000000"/>
              </w:rPr>
              <w:t xml:space="preserve">Les cahiers des clauses techniques particulières (CCTP) de </w:t>
            </w:r>
            <w:r>
              <w:rPr>
                <w:rFonts w:asciiTheme="minorHAnsi" w:eastAsia="Trebuchet MS" w:hAnsiTheme="minorHAnsi" w:cstheme="minorHAnsi"/>
                <w:b/>
                <w:bCs/>
                <w:color w:val="000000"/>
              </w:rPr>
              <w:t>chacun des lots</w:t>
            </w:r>
            <w:r>
              <w:rPr>
                <w:rFonts w:asciiTheme="minorHAnsi" w:eastAsia="Trebuchet MS" w:hAnsiTheme="minorHAnsi" w:cstheme="minorHAnsi"/>
                <w:color w:val="000000"/>
              </w:rPr>
              <w:t xml:space="preserve"> </w:t>
            </w:r>
          </w:p>
        </w:tc>
        <w:tc>
          <w:tcPr>
            <w:tcW w:w="1198"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pPr>
              <w:ind w:left="80" w:right="80"/>
              <w:jc w:val="center"/>
              <w:rPr>
                <w:rFonts w:asciiTheme="minorHAnsi" w:eastAsia="Trebuchet MS" w:hAnsiTheme="minorHAnsi" w:cstheme="minorHAnsi"/>
                <w:color w:val="000000"/>
              </w:rPr>
            </w:pPr>
            <w:r>
              <w:rPr>
                <w:rFonts w:asciiTheme="minorHAnsi" w:eastAsia="Trebuchet MS" w:hAnsiTheme="minorHAnsi" w:cstheme="minorHAnsi"/>
                <w:color w:val="000000"/>
              </w:rPr>
              <w:t>Oui</w:t>
            </w:r>
          </w:p>
        </w:tc>
      </w:tr>
      <w:tr>
        <w:trPr>
          <w:trHeight w:val="450"/>
        </w:trPr>
        <w:tc>
          <w:tcPr>
            <w:tcW w:w="8386"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pPr>
              <w:ind w:left="80" w:right="80"/>
              <w:rPr>
                <w:rFonts w:asciiTheme="minorHAnsi" w:eastAsia="Trebuchet MS" w:hAnsiTheme="minorHAnsi" w:cstheme="minorHAnsi"/>
                <w:color w:val="000000"/>
              </w:rPr>
            </w:pPr>
            <w:r>
              <w:rPr>
                <w:rFonts w:asciiTheme="minorHAnsi" w:eastAsia="Trebuchet MS" w:hAnsiTheme="minorHAnsi" w:cstheme="minorHAnsi"/>
                <w:color w:val="000000"/>
              </w:rPr>
              <w:t>Le mémoire technique contractuel - justificatif des dispositions que l'entreprise se propose d'adopter pour l'exécution du contrat</w:t>
            </w:r>
          </w:p>
        </w:tc>
        <w:tc>
          <w:tcPr>
            <w:tcW w:w="1198"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pPr>
              <w:ind w:left="80" w:right="80"/>
              <w:jc w:val="center"/>
              <w:rPr>
                <w:rFonts w:asciiTheme="minorHAnsi" w:eastAsia="Trebuchet MS" w:hAnsiTheme="minorHAnsi" w:cstheme="minorHAnsi"/>
                <w:color w:val="000000"/>
              </w:rPr>
            </w:pPr>
            <w:r>
              <w:rPr>
                <w:rFonts w:asciiTheme="minorHAnsi" w:eastAsia="Trebuchet MS" w:hAnsiTheme="minorHAnsi" w:cstheme="minorHAnsi"/>
                <w:color w:val="000000"/>
              </w:rPr>
              <w:t>Oui</w:t>
            </w:r>
          </w:p>
        </w:tc>
      </w:tr>
      <w:tr>
        <w:trPr>
          <w:trHeight w:val="369"/>
        </w:trPr>
        <w:tc>
          <w:tcPr>
            <w:tcW w:w="8386"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pPr>
              <w:ind w:left="80" w:right="80"/>
              <w:rPr>
                <w:rFonts w:asciiTheme="minorHAnsi" w:eastAsia="Trebuchet MS" w:hAnsiTheme="minorHAnsi" w:cstheme="minorHAnsi"/>
                <w:color w:val="000000"/>
              </w:rPr>
            </w:pPr>
            <w:r>
              <w:rPr>
                <w:rFonts w:asciiTheme="minorHAnsi" w:eastAsia="Trebuchet MS" w:hAnsiTheme="minorHAnsi" w:cstheme="minorHAnsi"/>
                <w:color w:val="000000"/>
              </w:rPr>
              <w:t>Les fiches techniques correspondant aux produits et prestations proposés par le candidat</w:t>
            </w:r>
          </w:p>
        </w:tc>
        <w:tc>
          <w:tcPr>
            <w:tcW w:w="1198"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pPr>
              <w:ind w:left="80" w:right="80"/>
              <w:jc w:val="center"/>
              <w:rPr>
                <w:rFonts w:asciiTheme="minorHAnsi" w:eastAsia="Trebuchet MS" w:hAnsiTheme="minorHAnsi" w:cstheme="minorHAnsi"/>
                <w:color w:val="000000"/>
              </w:rPr>
            </w:pPr>
            <w:r>
              <w:rPr>
                <w:rFonts w:asciiTheme="minorHAnsi" w:eastAsia="Trebuchet MS" w:hAnsiTheme="minorHAnsi" w:cstheme="minorHAnsi"/>
                <w:color w:val="000000"/>
              </w:rPr>
              <w:t>Oui</w:t>
            </w:r>
          </w:p>
        </w:tc>
      </w:tr>
      <w:tr>
        <w:trPr>
          <w:trHeight w:val="369"/>
        </w:trPr>
        <w:tc>
          <w:tcPr>
            <w:tcW w:w="8386"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pPr>
              <w:ind w:left="80" w:right="80"/>
              <w:rPr>
                <w:rFonts w:asciiTheme="minorHAnsi" w:eastAsia="Trebuchet MS" w:hAnsiTheme="minorHAnsi" w:cstheme="minorHAnsi"/>
                <w:color w:val="000000"/>
              </w:rPr>
            </w:pPr>
            <w:r>
              <w:rPr>
                <w:rFonts w:asciiTheme="minorHAnsi" w:eastAsia="Trebuchet MS" w:hAnsiTheme="minorHAnsi" w:cstheme="minorHAnsi"/>
                <w:color w:val="000000"/>
              </w:rPr>
              <w:t>Le planning prévisionnel des travaux</w:t>
            </w:r>
          </w:p>
        </w:tc>
        <w:tc>
          <w:tcPr>
            <w:tcW w:w="1198"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pPr>
              <w:ind w:left="80" w:right="80"/>
              <w:jc w:val="center"/>
              <w:rPr>
                <w:rFonts w:asciiTheme="minorHAnsi" w:eastAsia="Trebuchet MS" w:hAnsiTheme="minorHAnsi" w:cstheme="minorHAnsi"/>
                <w:color w:val="000000"/>
              </w:rPr>
            </w:pPr>
            <w:r>
              <w:rPr>
                <w:rFonts w:asciiTheme="minorHAnsi" w:eastAsia="Trebuchet MS" w:hAnsiTheme="minorHAnsi" w:cstheme="minorHAnsi"/>
                <w:color w:val="000000"/>
              </w:rPr>
              <w:t>Oui</w:t>
            </w:r>
          </w:p>
        </w:tc>
      </w:tr>
      <w:tr>
        <w:trPr>
          <w:trHeight w:val="369"/>
        </w:trPr>
        <w:tc>
          <w:tcPr>
            <w:tcW w:w="8386"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pPr>
              <w:ind w:left="80" w:right="80"/>
              <w:rPr>
                <w:rFonts w:asciiTheme="minorHAnsi" w:eastAsia="Trebuchet MS" w:hAnsiTheme="minorHAnsi" w:cstheme="minorHAnsi"/>
                <w:color w:val="000000"/>
              </w:rPr>
            </w:pPr>
            <w:r>
              <w:rPr>
                <w:rFonts w:asciiTheme="minorHAnsi" w:eastAsia="Trebuchet MS" w:hAnsiTheme="minorHAnsi" w:cstheme="minorHAnsi"/>
                <w:color w:val="000000"/>
              </w:rPr>
              <w:t>L'attestation de visite</w:t>
            </w:r>
          </w:p>
        </w:tc>
        <w:tc>
          <w:tcPr>
            <w:tcW w:w="1198"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pPr>
              <w:ind w:left="80" w:right="80"/>
              <w:jc w:val="center"/>
              <w:rPr>
                <w:rFonts w:asciiTheme="minorHAnsi" w:eastAsia="Trebuchet MS" w:hAnsiTheme="minorHAnsi" w:cstheme="minorHAnsi"/>
                <w:color w:val="000000"/>
              </w:rPr>
            </w:pPr>
            <w:r>
              <w:rPr>
                <w:rFonts w:asciiTheme="minorHAnsi" w:eastAsia="Trebuchet MS" w:hAnsiTheme="minorHAnsi" w:cstheme="minorHAnsi"/>
                <w:color w:val="000000"/>
              </w:rPr>
              <w:t>Oui</w:t>
            </w:r>
          </w:p>
        </w:tc>
      </w:tr>
    </w:tbl>
    <w:p>
      <w:pPr>
        <w:rPr>
          <w:rFonts w:asciiTheme="minorHAnsi" w:hAnsiTheme="minorHAnsi" w:cstheme="minorHAnsi"/>
        </w:rPr>
      </w:pPr>
      <w:r>
        <w:rPr>
          <w:rFonts w:asciiTheme="minorHAnsi" w:hAnsiTheme="minorHAnsi" w:cstheme="minorHAnsi"/>
        </w:rPr>
        <w:t xml:space="preserve"> </w:t>
      </w:r>
    </w:p>
    <w:p>
      <w:pPr>
        <w:pStyle w:val="ParagrapheIndent2"/>
        <w:jc w:val="both"/>
        <w:rPr>
          <w:rFonts w:asciiTheme="minorHAnsi" w:hAnsiTheme="minorHAnsi" w:cstheme="minorHAnsi"/>
          <w:color w:val="000000"/>
          <w:sz w:val="22"/>
          <w:szCs w:val="22"/>
          <w:lang w:val="fr-FR"/>
        </w:rPr>
      </w:pPr>
      <w:r>
        <w:rPr>
          <w:rFonts w:asciiTheme="minorHAnsi" w:hAnsiTheme="minorHAnsi" w:cstheme="minorHAnsi"/>
          <w:color w:val="000000"/>
          <w:sz w:val="22"/>
          <w:szCs w:val="22"/>
          <w:lang w:val="fr-FR"/>
        </w:rPr>
        <w:t>L'offre, qu'elle soit présentée par une seule entreprise ou par un groupement, devra indiquer tous les sous-traitants connus lors de son dépôt. Elle devra également indiquer les prestations dont la sous-traitance est envisagée, la dénomination et la qualité des sous-traitants.</w:t>
      </w:r>
    </w:p>
    <w:p/>
    <w:p/>
    <w:p>
      <w:pPr>
        <w:pStyle w:val="Titre2"/>
        <w:spacing w:before="0" w:after="0"/>
        <w:ind w:left="280"/>
        <w:rPr>
          <w:rFonts w:asciiTheme="minorHAnsi" w:eastAsia="Trebuchet MS" w:hAnsiTheme="minorHAnsi" w:cstheme="minorHAnsi"/>
          <w:i w:val="0"/>
          <w:color w:val="000000"/>
          <w:sz w:val="22"/>
          <w:szCs w:val="22"/>
        </w:rPr>
      </w:pPr>
      <w:bookmarkStart w:id="62" w:name="ArtL2_RC-2-A6.9"/>
      <w:bookmarkStart w:id="63" w:name="_Toc256000023"/>
      <w:bookmarkStart w:id="64" w:name="_Toc199852509"/>
      <w:bookmarkEnd w:id="62"/>
      <w:r>
        <w:rPr>
          <w:rFonts w:asciiTheme="minorHAnsi" w:eastAsia="Trebuchet MS" w:hAnsiTheme="minorHAnsi" w:cstheme="minorHAnsi"/>
          <w:i w:val="0"/>
          <w:color w:val="000000"/>
          <w:sz w:val="22"/>
          <w:szCs w:val="22"/>
        </w:rPr>
        <w:t>6.2 - Visites sur site</w:t>
      </w:r>
      <w:bookmarkEnd w:id="63"/>
      <w:bookmarkEnd w:id="64"/>
    </w:p>
    <w:p>
      <w:pPr>
        <w:pStyle w:val="ParagrapheIndent2"/>
        <w:jc w:val="both"/>
        <w:rPr>
          <w:rFonts w:asciiTheme="minorHAnsi" w:hAnsiTheme="minorHAnsi" w:cstheme="minorHAnsi"/>
          <w:b/>
          <w:color w:val="000000"/>
          <w:sz w:val="22"/>
          <w:szCs w:val="22"/>
          <w:lang w:val="fr-FR"/>
        </w:rPr>
      </w:pPr>
      <w:r>
        <w:rPr>
          <w:rFonts w:asciiTheme="minorHAnsi" w:hAnsiTheme="minorHAnsi" w:cstheme="minorHAnsi"/>
          <w:color w:val="000000"/>
          <w:sz w:val="22"/>
          <w:szCs w:val="22"/>
          <w:lang w:val="fr-FR"/>
        </w:rPr>
        <w:t xml:space="preserve">Une visite sur site est </w:t>
      </w:r>
      <w:r>
        <w:rPr>
          <w:rFonts w:asciiTheme="minorHAnsi" w:hAnsiTheme="minorHAnsi" w:cstheme="minorHAnsi"/>
          <w:b/>
          <w:color w:val="000000"/>
          <w:sz w:val="22"/>
          <w:szCs w:val="22"/>
          <w:lang w:val="fr-FR"/>
        </w:rPr>
        <w:t xml:space="preserve">obligatoire pour tous les lots </w:t>
      </w:r>
    </w:p>
    <w:p>
      <w:pPr>
        <w:pStyle w:val="ParagrapheIndent2"/>
        <w:jc w:val="both"/>
        <w:rPr>
          <w:rFonts w:asciiTheme="minorHAnsi" w:hAnsiTheme="minorHAnsi" w:cstheme="minorHAnsi"/>
          <w:color w:val="000000"/>
          <w:sz w:val="22"/>
          <w:szCs w:val="22"/>
          <w:lang w:val="fr-FR"/>
        </w:rPr>
      </w:pPr>
      <w:r>
        <w:rPr>
          <w:rFonts w:asciiTheme="minorHAnsi" w:hAnsiTheme="minorHAnsi" w:cstheme="minorHAnsi"/>
          <w:color w:val="000000"/>
          <w:sz w:val="22"/>
          <w:szCs w:val="22"/>
          <w:lang w:val="fr-FR"/>
        </w:rPr>
        <w:t>L'offre d'un candidat qui n'a pas effectué cette visite sera déclarée irrégulière.</w:t>
      </w:r>
    </w:p>
    <w:p>
      <w:pPr>
        <w:pStyle w:val="ParagrapheIndent2"/>
        <w:jc w:val="both"/>
        <w:rPr>
          <w:rFonts w:asciiTheme="minorHAnsi" w:hAnsiTheme="minorHAnsi" w:cstheme="minorHAnsi"/>
          <w:color w:val="000000"/>
          <w:sz w:val="22"/>
          <w:szCs w:val="22"/>
          <w:lang w:val="fr-FR"/>
        </w:rPr>
      </w:pPr>
    </w:p>
    <w:p>
      <w:pPr>
        <w:pStyle w:val="ParagrapheIndent2"/>
        <w:jc w:val="both"/>
        <w:rPr>
          <w:rFonts w:asciiTheme="minorHAnsi" w:hAnsiTheme="minorHAnsi" w:cstheme="minorHAnsi"/>
          <w:color w:val="000000"/>
          <w:sz w:val="22"/>
          <w:szCs w:val="22"/>
          <w:u w:val="single"/>
          <w:lang w:val="fr-FR"/>
        </w:rPr>
      </w:pPr>
      <w:r>
        <w:rPr>
          <w:rFonts w:asciiTheme="minorHAnsi" w:hAnsiTheme="minorHAnsi" w:cstheme="minorHAnsi"/>
          <w:color w:val="000000"/>
          <w:sz w:val="22"/>
          <w:szCs w:val="22"/>
          <w:u w:val="single"/>
          <w:lang w:val="fr-FR"/>
        </w:rPr>
        <w:t> Modalités d’inscription :</w:t>
      </w:r>
    </w:p>
    <w:p>
      <w:pPr>
        <w:jc w:val="both"/>
        <w:rPr>
          <w:rFonts w:asciiTheme="minorHAnsi" w:hAnsiTheme="minorHAnsi" w:cstheme="minorHAnsi"/>
        </w:rPr>
      </w:pPr>
      <w:r>
        <w:rPr>
          <w:rFonts w:asciiTheme="minorHAnsi" w:hAnsiTheme="minorHAnsi" w:cstheme="minorHAnsi"/>
        </w:rPr>
        <w:t>Les visites se feront en respectant les mesures COVID résiduelles, le port du masque à l’intérieur de l’Etablissement</w:t>
      </w:r>
      <w:r>
        <w:rPr>
          <w:rFonts w:asciiTheme="minorHAnsi" w:hAnsiTheme="minorHAnsi" w:cstheme="minorHAnsi"/>
          <w:color w:val="FF0000"/>
        </w:rPr>
        <w:t xml:space="preserve"> </w:t>
      </w:r>
      <w:r>
        <w:rPr>
          <w:rFonts w:asciiTheme="minorHAnsi" w:hAnsiTheme="minorHAnsi" w:cstheme="minorHAnsi"/>
        </w:rPr>
        <w:t>est obligatoire dans certains services. Prévoyez de la solution hydro alcoolique pour vous désinfecter les mains avant et après intervention dans l'hôpital.</w:t>
      </w:r>
    </w:p>
    <w:p>
      <w:pPr>
        <w:jc w:val="both"/>
        <w:rPr>
          <w:rFonts w:asciiTheme="minorHAnsi" w:hAnsiTheme="minorHAnsi" w:cstheme="minorHAnsi"/>
        </w:rPr>
      </w:pPr>
    </w:p>
    <w:p>
      <w:pPr>
        <w:jc w:val="both"/>
        <w:rPr>
          <w:rFonts w:asciiTheme="minorHAnsi" w:hAnsiTheme="minorHAnsi" w:cstheme="minorHAnsi"/>
        </w:rPr>
      </w:pPr>
      <w:r>
        <w:rPr>
          <w:rFonts w:asciiTheme="minorHAnsi" w:hAnsiTheme="minorHAnsi" w:cstheme="minorHAnsi"/>
        </w:rPr>
        <w:t xml:space="preserve">Le lieu de rendez-vous sera le suivant : bureaux ST </w:t>
      </w:r>
    </w:p>
    <w:p>
      <w:pPr>
        <w:jc w:val="both"/>
        <w:rPr>
          <w:rFonts w:asciiTheme="minorHAnsi" w:hAnsiTheme="minorHAnsi" w:cstheme="minorHAnsi"/>
        </w:rPr>
      </w:pPr>
      <w:r>
        <w:rPr>
          <w:rFonts w:asciiTheme="minorHAnsi" w:hAnsiTheme="minorHAnsi" w:cstheme="minorHAnsi"/>
        </w:rPr>
        <w:t>Une seule visite est autorisée par entreprise.</w:t>
      </w:r>
    </w:p>
    <w:p>
      <w:pPr>
        <w:jc w:val="both"/>
        <w:rPr>
          <w:rFonts w:asciiTheme="minorHAnsi" w:hAnsiTheme="minorHAnsi" w:cstheme="minorHAnsi"/>
        </w:rPr>
      </w:pPr>
      <w:r>
        <w:rPr>
          <w:rFonts w:asciiTheme="minorHAnsi" w:hAnsiTheme="minorHAnsi" w:cstheme="minorHAnsi"/>
        </w:rPr>
        <w:t>Les visites seront effectuées par le(s) représentant(s) du Maître d’Ouvrage ou le(s) représentant(s) du Maître d’œuvre.</w:t>
      </w:r>
    </w:p>
    <w:p>
      <w:pPr>
        <w:jc w:val="both"/>
        <w:rPr>
          <w:rFonts w:asciiTheme="minorHAnsi" w:hAnsiTheme="minorHAnsi" w:cstheme="minorHAnsi"/>
        </w:rPr>
      </w:pPr>
      <w:r>
        <w:rPr>
          <w:rFonts w:asciiTheme="minorHAnsi" w:hAnsiTheme="minorHAnsi" w:cstheme="minorHAnsi"/>
        </w:rPr>
        <w:t>Pour ce faire, les candidats devront s’adresser et prendre rendez-vous par mail auprès de :</w:t>
      </w:r>
    </w:p>
    <w:p>
      <w:pPr>
        <w:jc w:val="both"/>
        <w:rPr>
          <w:rFonts w:asciiTheme="minorHAnsi" w:hAnsiTheme="minorHAnsi" w:cstheme="minorHAnsi"/>
          <w:color w:val="FF0000"/>
        </w:rPr>
      </w:pPr>
    </w:p>
    <w:p>
      <w:pPr>
        <w:overflowPunct w:val="0"/>
        <w:jc w:val="center"/>
        <w:textAlignment w:val="baseline"/>
        <w:rPr>
          <w:rFonts w:asciiTheme="minorHAnsi" w:hAnsiTheme="minorHAnsi" w:cstheme="minorHAnsi"/>
          <w:b/>
        </w:rPr>
      </w:pPr>
      <w:r>
        <w:rPr>
          <w:rFonts w:asciiTheme="minorHAnsi" w:hAnsiTheme="minorHAnsi" w:cstheme="minorHAnsi"/>
          <w:b/>
        </w:rPr>
        <w:t>Philippe BRUNEAU</w:t>
      </w:r>
    </w:p>
    <w:p>
      <w:pPr>
        <w:overflowPunct w:val="0"/>
        <w:jc w:val="center"/>
        <w:textAlignment w:val="baseline"/>
        <w:rPr>
          <w:rFonts w:asciiTheme="minorHAnsi" w:hAnsiTheme="minorHAnsi" w:cstheme="minorHAnsi"/>
          <w:b/>
        </w:rPr>
      </w:pPr>
      <w:r>
        <w:rPr>
          <w:rFonts w:asciiTheme="minorHAnsi" w:hAnsiTheme="minorHAnsi" w:cstheme="minorHAnsi"/>
          <w:b/>
        </w:rPr>
        <w:t>Ingénieur – responsable technique</w:t>
      </w:r>
    </w:p>
    <w:p>
      <w:pPr>
        <w:overflowPunct w:val="0"/>
        <w:jc w:val="center"/>
        <w:textAlignment w:val="baseline"/>
        <w:rPr>
          <w:rFonts w:asciiTheme="minorHAnsi" w:hAnsiTheme="minorHAnsi" w:cstheme="minorHAnsi"/>
        </w:rPr>
      </w:pPr>
      <w:r>
        <w:rPr>
          <w:rFonts w:asciiTheme="minorHAnsi" w:hAnsiTheme="minorHAnsi" w:cstheme="minorHAnsi"/>
        </w:rPr>
        <w:t xml:space="preserve">Tel : 03 84 79 68 51– Email : </w:t>
      </w:r>
      <w:hyperlink r:id="rId36" w:history="1">
        <w:r>
          <w:rPr>
            <w:rStyle w:val="Lienhypertexte"/>
            <w:rFonts w:asciiTheme="minorHAnsi" w:hAnsiTheme="minorHAnsi" w:cstheme="minorHAnsi"/>
          </w:rPr>
          <w:t>travaux.ingenieur@ch-dole.fr</w:t>
        </w:r>
      </w:hyperlink>
    </w:p>
    <w:p>
      <w:pPr>
        <w:jc w:val="center"/>
        <w:rPr>
          <w:rFonts w:asciiTheme="minorHAnsi" w:hAnsiTheme="minorHAnsi" w:cstheme="minorHAnsi"/>
        </w:rPr>
      </w:pPr>
    </w:p>
    <w:p>
      <w:pPr>
        <w:spacing w:after="60"/>
        <w:jc w:val="both"/>
        <w:rPr>
          <w:rFonts w:asciiTheme="minorHAnsi" w:hAnsiTheme="minorHAnsi" w:cstheme="minorHAnsi"/>
        </w:rPr>
      </w:pPr>
      <w:r>
        <w:rPr>
          <w:rFonts w:asciiTheme="minorHAnsi" w:hAnsiTheme="minorHAnsi" w:cstheme="minorHAnsi"/>
        </w:rPr>
        <w:t>Les inscriptions seront prises en compte suivant l’ordre d’arrivée des appels et dans les créneaux suivants :</w:t>
      </w:r>
    </w:p>
    <w:p>
      <w:pPr>
        <w:pStyle w:val="ParagrapheIndent2"/>
        <w:jc w:val="both"/>
        <w:rPr>
          <w:rFonts w:asciiTheme="minorHAnsi" w:hAnsiTheme="minorHAnsi" w:cstheme="minorHAnsi"/>
          <w:color w:val="000000"/>
          <w:sz w:val="22"/>
          <w:szCs w:val="22"/>
          <w:u w:val="single"/>
          <w:lang w:val="fr-FR"/>
        </w:rPr>
      </w:pPr>
      <w:r>
        <w:rPr>
          <w:rFonts w:asciiTheme="minorHAnsi" w:hAnsiTheme="minorHAnsi" w:cstheme="minorHAnsi"/>
          <w:color w:val="000000"/>
          <w:sz w:val="22"/>
          <w:szCs w:val="22"/>
          <w:u w:val="single"/>
          <w:lang w:val="fr-FR"/>
        </w:rPr>
        <w:t>Dates et horaires :</w:t>
      </w:r>
    </w:p>
    <w:p>
      <w:pPr>
        <w:spacing w:after="60"/>
        <w:jc w:val="both"/>
        <w:rPr>
          <w:rFonts w:asciiTheme="minorHAnsi" w:hAnsiTheme="minorHAnsi" w:cstheme="minorHAnsi"/>
        </w:rPr>
      </w:pPr>
      <w:r>
        <w:rPr>
          <w:rFonts w:asciiTheme="minorHAnsi" w:hAnsiTheme="minorHAnsi" w:cstheme="minorHAnsi"/>
        </w:rPr>
        <w:t xml:space="preserve">Sur Rendez-vous. </w:t>
      </w:r>
      <w:r>
        <w:rPr>
          <w:rFonts w:asciiTheme="minorHAnsi" w:hAnsiTheme="minorHAnsi" w:cstheme="minorHAnsi"/>
          <w:b/>
          <w:bCs/>
        </w:rPr>
        <w:t>La date limite des visites est fixée au 17 octobre 2025.</w:t>
      </w:r>
    </w:p>
    <w:p>
      <w:pPr>
        <w:spacing w:after="60"/>
        <w:jc w:val="both"/>
        <w:rPr>
          <w:rFonts w:asciiTheme="minorHAnsi" w:hAnsiTheme="minorHAnsi" w:cstheme="minorHAnsi"/>
        </w:rPr>
      </w:pPr>
    </w:p>
    <w:p>
      <w:pPr>
        <w:jc w:val="both"/>
        <w:rPr>
          <w:rFonts w:asciiTheme="minorHAnsi" w:hAnsiTheme="minorHAnsi" w:cstheme="minorHAnsi"/>
        </w:rPr>
      </w:pPr>
      <w:r>
        <w:rPr>
          <w:rFonts w:asciiTheme="minorHAnsi" w:hAnsiTheme="minorHAnsi" w:cstheme="minorHAnsi"/>
        </w:rPr>
        <w:lastRenderedPageBreak/>
        <w:t>Un récépissé sera délivré à l’issue de la visite. Ce récépissé sera joint à l’offre du candidat (modèle en annexe de ce RC).</w:t>
      </w:r>
    </w:p>
    <w:p>
      <w:pPr>
        <w:pStyle w:val="ParagrapheIndent2"/>
        <w:jc w:val="both"/>
        <w:rPr>
          <w:rFonts w:asciiTheme="minorHAnsi" w:hAnsiTheme="minorHAnsi" w:cstheme="minorHAnsi"/>
          <w:color w:val="000000"/>
          <w:sz w:val="22"/>
          <w:szCs w:val="22"/>
          <w:lang w:val="fr-FR"/>
        </w:rPr>
      </w:pPr>
    </w:p>
    <w:p>
      <w:pPr>
        <w:pStyle w:val="Titre1"/>
        <w:shd w:val="clear" w:color="FD2456" w:fill="FD2456"/>
        <w:rPr>
          <w:rFonts w:asciiTheme="minorHAnsi" w:eastAsia="Trebuchet MS" w:hAnsiTheme="minorHAnsi" w:cstheme="minorHAnsi"/>
          <w:color w:val="FFFFFF"/>
          <w:sz w:val="28"/>
          <w:szCs w:val="28"/>
        </w:rPr>
      </w:pPr>
      <w:bookmarkStart w:id="65" w:name="_Toc256000027"/>
      <w:bookmarkStart w:id="66" w:name="_Toc199852510"/>
      <w:r>
        <w:rPr>
          <w:rFonts w:asciiTheme="minorHAnsi" w:eastAsia="Trebuchet MS" w:hAnsiTheme="minorHAnsi" w:cstheme="minorHAnsi"/>
          <w:color w:val="FFFFFF"/>
          <w:sz w:val="28"/>
          <w:szCs w:val="28"/>
        </w:rPr>
        <w:t>7 - Examen des candidatures et des offres</w:t>
      </w:r>
      <w:bookmarkEnd w:id="65"/>
      <w:bookmarkEnd w:id="66"/>
    </w:p>
    <w:p>
      <w:pPr>
        <w:spacing w:line="60" w:lineRule="exact"/>
        <w:rPr>
          <w:rFonts w:asciiTheme="minorHAnsi" w:hAnsiTheme="minorHAnsi" w:cstheme="minorHAnsi"/>
        </w:rPr>
      </w:pPr>
      <w:r>
        <w:rPr>
          <w:rFonts w:asciiTheme="minorHAnsi" w:hAnsiTheme="minorHAnsi" w:cstheme="minorHAnsi"/>
        </w:rPr>
        <w:t xml:space="preserve"> </w:t>
      </w:r>
    </w:p>
    <w:p>
      <w:pPr>
        <w:pStyle w:val="Titre2"/>
        <w:ind w:left="280"/>
        <w:rPr>
          <w:rFonts w:asciiTheme="minorHAnsi" w:eastAsia="Trebuchet MS" w:hAnsiTheme="minorHAnsi" w:cstheme="minorHAnsi"/>
          <w:i w:val="0"/>
          <w:color w:val="000000"/>
          <w:sz w:val="22"/>
          <w:szCs w:val="22"/>
        </w:rPr>
      </w:pPr>
      <w:bookmarkStart w:id="67" w:name="ArtL2_RC-2-A9.1"/>
      <w:bookmarkStart w:id="68" w:name="_Toc256000028"/>
      <w:bookmarkStart w:id="69" w:name="_Toc199852511"/>
      <w:bookmarkEnd w:id="67"/>
      <w:r>
        <w:rPr>
          <w:rFonts w:asciiTheme="minorHAnsi" w:eastAsia="Trebuchet MS" w:hAnsiTheme="minorHAnsi" w:cstheme="minorHAnsi"/>
          <w:i w:val="0"/>
          <w:color w:val="000000"/>
          <w:sz w:val="22"/>
          <w:szCs w:val="22"/>
        </w:rPr>
        <w:t>7.1 - Sélection des candidatures</w:t>
      </w:r>
      <w:bookmarkEnd w:id="68"/>
      <w:bookmarkEnd w:id="69"/>
    </w:p>
    <w:p>
      <w:pPr>
        <w:pStyle w:val="ParagrapheIndent2"/>
        <w:spacing w:after="240" w:line="232" w:lineRule="exact"/>
        <w:jc w:val="both"/>
        <w:rPr>
          <w:rFonts w:asciiTheme="minorHAnsi" w:hAnsiTheme="minorHAnsi" w:cstheme="minorHAnsi"/>
          <w:color w:val="000000"/>
          <w:sz w:val="22"/>
          <w:szCs w:val="22"/>
          <w:lang w:val="fr-FR"/>
        </w:rPr>
      </w:pPr>
      <w:r>
        <w:rPr>
          <w:rFonts w:asciiTheme="minorHAnsi" w:hAnsiTheme="minorHAnsi" w:cstheme="minorHAnsi"/>
          <w:color w:val="000000"/>
          <w:sz w:val="22"/>
          <w:szCs w:val="22"/>
          <w:lang w:val="fr-FR"/>
        </w:rPr>
        <w:t>Avant de procéder à l'examen des candidatures, s'il apparaît que des pièces du dossier de candidature sont manquantes ou incomplètes, le pouvoir adjudicateur peut décider de demander à tous les candidats concernés de produire ou compléter ces pièces dans un délai maximum de 3 jours.</w:t>
      </w:r>
    </w:p>
    <w:p>
      <w:pPr>
        <w:pStyle w:val="ParagrapheIndent2"/>
        <w:spacing w:after="240" w:line="232" w:lineRule="exact"/>
        <w:jc w:val="both"/>
        <w:rPr>
          <w:rFonts w:asciiTheme="minorHAnsi" w:hAnsiTheme="minorHAnsi" w:cstheme="minorHAnsi"/>
          <w:color w:val="000000"/>
          <w:sz w:val="22"/>
          <w:szCs w:val="22"/>
          <w:lang w:val="fr-FR"/>
        </w:rPr>
      </w:pPr>
      <w:r>
        <w:rPr>
          <w:rFonts w:asciiTheme="minorHAnsi" w:hAnsiTheme="minorHAnsi" w:cstheme="minorHAnsi"/>
          <w:color w:val="000000"/>
          <w:sz w:val="22"/>
          <w:szCs w:val="22"/>
          <w:lang w:val="fr-FR"/>
        </w:rPr>
        <w:t>Les candidatures conformes et recevables seront examinées, à partir des seuls renseignements et documents exigés dans le cadre de cette consultation, pour évaluer leur situation juridique ainsi que leurs capacités professionnelles, techniques et financières.</w:t>
      </w:r>
    </w:p>
    <w:p>
      <w:pPr>
        <w:pStyle w:val="Titre2"/>
        <w:ind w:left="280"/>
        <w:rPr>
          <w:rFonts w:asciiTheme="minorHAnsi" w:eastAsia="Trebuchet MS" w:hAnsiTheme="minorHAnsi" w:cstheme="minorHAnsi"/>
          <w:i w:val="0"/>
          <w:color w:val="000000"/>
          <w:sz w:val="22"/>
          <w:szCs w:val="22"/>
        </w:rPr>
      </w:pPr>
      <w:bookmarkStart w:id="70" w:name="ArtL2_RC-2-A9.3"/>
      <w:bookmarkStart w:id="71" w:name="_Toc256000029"/>
      <w:bookmarkStart w:id="72" w:name="_Toc199852512"/>
      <w:bookmarkEnd w:id="70"/>
      <w:r>
        <w:rPr>
          <w:rFonts w:asciiTheme="minorHAnsi" w:eastAsia="Trebuchet MS" w:hAnsiTheme="minorHAnsi" w:cstheme="minorHAnsi"/>
          <w:i w:val="0"/>
          <w:color w:val="000000"/>
          <w:sz w:val="22"/>
          <w:szCs w:val="22"/>
        </w:rPr>
        <w:t>7.2 - Attribution des marchés</w:t>
      </w:r>
      <w:bookmarkEnd w:id="71"/>
      <w:bookmarkEnd w:id="72"/>
    </w:p>
    <w:p>
      <w:pPr>
        <w:pStyle w:val="ParagrapheIndent2"/>
        <w:spacing w:line="232" w:lineRule="exact"/>
        <w:jc w:val="both"/>
        <w:rPr>
          <w:rFonts w:asciiTheme="minorHAnsi" w:hAnsiTheme="minorHAnsi" w:cstheme="minorHAnsi"/>
          <w:color w:val="000000"/>
          <w:sz w:val="22"/>
          <w:szCs w:val="22"/>
          <w:lang w:val="fr-FR"/>
        </w:rPr>
      </w:pPr>
      <w:r>
        <w:rPr>
          <w:rFonts w:asciiTheme="minorHAnsi" w:hAnsiTheme="minorHAnsi" w:cstheme="minorHAnsi"/>
          <w:color w:val="000000"/>
          <w:sz w:val="22"/>
          <w:szCs w:val="22"/>
          <w:lang w:val="fr-FR"/>
        </w:rPr>
        <w:t>Le jugement des offres sera effectué dans les conditions prévues aux articles L.2152-1 à L.2152-4, R. 2152-1 et R. 2152-2 du Code de la commande publique et donnera lieu à un classement des offres.</w:t>
      </w:r>
    </w:p>
    <w:p>
      <w:pPr>
        <w:pStyle w:val="ParagrapheIndent2"/>
        <w:spacing w:line="232" w:lineRule="exact"/>
        <w:jc w:val="both"/>
        <w:rPr>
          <w:rFonts w:asciiTheme="minorHAnsi" w:hAnsiTheme="minorHAnsi" w:cstheme="minorHAnsi"/>
          <w:color w:val="000000"/>
          <w:sz w:val="22"/>
          <w:szCs w:val="22"/>
          <w:lang w:val="fr-FR"/>
        </w:rPr>
      </w:pPr>
    </w:p>
    <w:p>
      <w:pPr>
        <w:pStyle w:val="ParagrapheIndent2"/>
        <w:spacing w:line="232" w:lineRule="exact"/>
        <w:jc w:val="both"/>
        <w:rPr>
          <w:rFonts w:asciiTheme="minorHAnsi" w:hAnsiTheme="minorHAnsi" w:cstheme="minorHAnsi"/>
          <w:color w:val="000000"/>
          <w:sz w:val="22"/>
          <w:szCs w:val="22"/>
          <w:lang w:val="fr-FR"/>
        </w:rPr>
      </w:pPr>
      <w:r>
        <w:rPr>
          <w:rFonts w:asciiTheme="minorHAnsi" w:hAnsiTheme="minorHAnsi" w:cstheme="minorHAnsi"/>
          <w:color w:val="000000"/>
          <w:sz w:val="22"/>
          <w:szCs w:val="22"/>
          <w:lang w:val="fr-FR"/>
        </w:rPr>
        <w:t>L'attention des candidats est attirée sur le fait que toute offre irrégulière ou inacceptable pourra être régularisée pendant la négociation, et que seule une offre irrégulière pourra être régularisée en l'absence de négociation. En revanche, toute offre inappropriée sera systématiquement éliminée.</w:t>
      </w:r>
    </w:p>
    <w:p>
      <w:pPr>
        <w:pStyle w:val="ParagrapheIndent2"/>
        <w:spacing w:line="232" w:lineRule="exact"/>
        <w:jc w:val="both"/>
        <w:rPr>
          <w:rFonts w:asciiTheme="minorHAnsi" w:hAnsiTheme="minorHAnsi" w:cstheme="minorHAnsi"/>
          <w:color w:val="000000"/>
          <w:sz w:val="22"/>
          <w:szCs w:val="22"/>
          <w:lang w:val="fr-FR"/>
        </w:rPr>
      </w:pPr>
    </w:p>
    <w:p>
      <w:pPr>
        <w:pStyle w:val="ParagrapheIndent2"/>
        <w:spacing w:line="232" w:lineRule="exact"/>
        <w:jc w:val="both"/>
        <w:rPr>
          <w:rFonts w:asciiTheme="minorHAnsi" w:hAnsiTheme="minorHAnsi" w:cstheme="minorHAnsi"/>
          <w:color w:val="000000"/>
          <w:sz w:val="22"/>
          <w:szCs w:val="22"/>
          <w:lang w:val="fr-FR"/>
        </w:rPr>
      </w:pPr>
      <w:r>
        <w:rPr>
          <w:rFonts w:asciiTheme="minorHAnsi" w:hAnsiTheme="minorHAnsi" w:cstheme="minorHAnsi"/>
          <w:color w:val="000000"/>
          <w:sz w:val="22"/>
          <w:szCs w:val="22"/>
          <w:lang w:val="fr-FR"/>
        </w:rPr>
        <w:t>Toute offre demeurant irrégulière pourra être régularisée dans un délai approprié.</w:t>
      </w:r>
    </w:p>
    <w:p>
      <w:pPr>
        <w:pStyle w:val="ParagrapheIndent2"/>
        <w:spacing w:after="240" w:line="232" w:lineRule="exact"/>
        <w:jc w:val="both"/>
        <w:rPr>
          <w:rFonts w:asciiTheme="minorHAnsi" w:hAnsiTheme="minorHAnsi" w:cstheme="minorHAnsi"/>
          <w:color w:val="000000"/>
          <w:sz w:val="22"/>
          <w:szCs w:val="22"/>
          <w:lang w:val="fr-FR"/>
        </w:rPr>
      </w:pPr>
      <w:r>
        <w:rPr>
          <w:rFonts w:asciiTheme="minorHAnsi" w:hAnsiTheme="minorHAnsi" w:cstheme="minorHAnsi"/>
          <w:color w:val="000000"/>
          <w:sz w:val="22"/>
          <w:szCs w:val="22"/>
          <w:lang w:val="fr-FR"/>
        </w:rPr>
        <w:t>La régularisation d'une offre pourra avoir lieu à condition qu'elle ne soit pas anormalement basse.</w:t>
      </w:r>
    </w:p>
    <w:p>
      <w:pPr>
        <w:pStyle w:val="ParagrapheIndent2"/>
        <w:spacing w:after="240" w:line="232" w:lineRule="exact"/>
        <w:jc w:val="both"/>
        <w:rPr>
          <w:rFonts w:asciiTheme="minorHAnsi" w:hAnsiTheme="minorHAnsi" w:cstheme="minorHAnsi"/>
          <w:color w:val="000000"/>
          <w:sz w:val="22"/>
          <w:szCs w:val="22"/>
          <w:lang w:val="fr-FR"/>
        </w:rPr>
      </w:pPr>
      <w:r>
        <w:rPr>
          <w:rFonts w:asciiTheme="minorHAnsi" w:hAnsiTheme="minorHAnsi" w:cstheme="minorHAnsi"/>
          <w:color w:val="000000"/>
          <w:sz w:val="22"/>
          <w:szCs w:val="22"/>
          <w:lang w:val="fr-FR"/>
        </w:rPr>
        <w:t>Les critères retenus pour le jugement des offres sont pondérés de la manière suivante :</w:t>
      </w:r>
    </w:p>
    <w:p>
      <w:pPr>
        <w:spacing w:line="232" w:lineRule="exact"/>
        <w:ind w:right="1020"/>
        <w:rPr>
          <w:rFonts w:asciiTheme="minorHAnsi" w:eastAsia="Trebuchet MS" w:hAnsiTheme="minorHAnsi" w:cstheme="minorHAnsi"/>
          <w:b/>
          <w:color w:val="000000"/>
          <w:u w:val="single"/>
        </w:rPr>
      </w:pPr>
    </w:p>
    <w:p>
      <w:pPr>
        <w:spacing w:line="232" w:lineRule="exact"/>
        <w:ind w:right="1020"/>
        <w:rPr>
          <w:rFonts w:asciiTheme="minorHAnsi" w:eastAsia="Trebuchet MS" w:hAnsiTheme="minorHAnsi" w:cstheme="minorHAnsi"/>
          <w:b/>
          <w:color w:val="000000"/>
          <w:u w:val="single"/>
        </w:rPr>
      </w:pPr>
      <w:r>
        <w:rPr>
          <w:rFonts w:asciiTheme="minorHAnsi" w:eastAsia="Trebuchet MS" w:hAnsiTheme="minorHAnsi" w:cstheme="minorHAnsi"/>
          <w:b/>
          <w:color w:val="000000"/>
          <w:u w:val="single"/>
        </w:rPr>
        <w:t>Pour tous les lots</w:t>
      </w:r>
    </w:p>
    <w:p>
      <w:pPr>
        <w:spacing w:line="232" w:lineRule="exact"/>
        <w:ind w:right="1020"/>
        <w:rPr>
          <w:rFonts w:asciiTheme="minorHAnsi" w:eastAsia="Trebuchet MS" w:hAnsiTheme="minorHAnsi" w:cstheme="minorHAnsi"/>
          <w:color w:val="000000"/>
          <w:u w:val="single"/>
        </w:rPr>
      </w:pPr>
      <w:r>
        <w:rPr>
          <w:rFonts w:asciiTheme="minorHAnsi" w:eastAsia="Trebuchet MS" w:hAnsiTheme="minorHAnsi" w:cstheme="minorHAnsi"/>
          <w:color w:val="000000"/>
          <w:u w:val="single"/>
        </w:rPr>
        <w:t xml:space="preserve">Tableau de pondération : </w:t>
      </w:r>
    </w:p>
    <w:tbl>
      <w:tblPr>
        <w:tblW w:w="0" w:type="auto"/>
        <w:tblLayout w:type="fixed"/>
        <w:tblLook w:val="04A0" w:firstRow="1" w:lastRow="0" w:firstColumn="1" w:lastColumn="0" w:noHBand="0" w:noVBand="1"/>
      </w:tblPr>
      <w:tblGrid>
        <w:gridCol w:w="7800"/>
        <w:gridCol w:w="1800"/>
      </w:tblGrid>
      <w:tr>
        <w:trPr>
          <w:trHeight w:val="292"/>
        </w:trPr>
        <w:tc>
          <w:tcPr>
            <w:tcW w:w="7800" w:type="dxa"/>
            <w:tcBorders>
              <w:top w:val="single" w:sz="2" w:space="0" w:color="000000"/>
              <w:left w:val="single" w:sz="2" w:space="0" w:color="000000"/>
              <w:right w:val="single" w:sz="2" w:space="0" w:color="000000"/>
            </w:tcBorders>
            <w:shd w:val="clear" w:color="CCCCCC" w:fill="CCCCCC"/>
            <w:tcMar>
              <w:top w:w="0" w:type="dxa"/>
              <w:left w:w="0" w:type="dxa"/>
              <w:bottom w:w="0" w:type="dxa"/>
              <w:right w:w="0" w:type="dxa"/>
            </w:tcMar>
          </w:tcPr>
          <w:p>
            <w:pPr>
              <w:spacing w:before="40"/>
              <w:jc w:val="center"/>
              <w:rPr>
                <w:rFonts w:asciiTheme="minorHAnsi" w:eastAsia="Trebuchet MS" w:hAnsiTheme="minorHAnsi" w:cstheme="minorHAnsi"/>
                <w:b/>
                <w:color w:val="000000"/>
              </w:rPr>
            </w:pPr>
            <w:r>
              <w:rPr>
                <w:rFonts w:asciiTheme="minorHAnsi" w:eastAsia="Trebuchet MS" w:hAnsiTheme="minorHAnsi" w:cstheme="minorHAnsi"/>
                <w:b/>
                <w:color w:val="000000"/>
              </w:rPr>
              <w:t>Critères</w:t>
            </w:r>
          </w:p>
        </w:tc>
        <w:tc>
          <w:tcPr>
            <w:tcW w:w="1800" w:type="dxa"/>
            <w:tcBorders>
              <w:top w:val="single" w:sz="2" w:space="0" w:color="000000"/>
              <w:left w:val="single" w:sz="2" w:space="0" w:color="000000"/>
              <w:right w:val="single" w:sz="2" w:space="0" w:color="000000"/>
            </w:tcBorders>
            <w:shd w:val="clear" w:color="CCCCCC" w:fill="CCCCCC"/>
            <w:tcMar>
              <w:top w:w="0" w:type="dxa"/>
              <w:left w:w="0" w:type="dxa"/>
              <w:bottom w:w="0" w:type="dxa"/>
              <w:right w:w="0" w:type="dxa"/>
            </w:tcMar>
          </w:tcPr>
          <w:p>
            <w:pPr>
              <w:spacing w:before="40"/>
              <w:jc w:val="center"/>
              <w:rPr>
                <w:rFonts w:asciiTheme="minorHAnsi" w:eastAsia="Trebuchet MS" w:hAnsiTheme="minorHAnsi" w:cstheme="minorHAnsi"/>
                <w:b/>
                <w:color w:val="000000"/>
              </w:rPr>
            </w:pPr>
            <w:r>
              <w:rPr>
                <w:rFonts w:asciiTheme="minorHAnsi" w:eastAsia="Trebuchet MS" w:hAnsiTheme="minorHAnsi" w:cstheme="minorHAnsi"/>
                <w:b/>
                <w:color w:val="000000"/>
              </w:rPr>
              <w:t>Pondération</w:t>
            </w:r>
          </w:p>
        </w:tc>
      </w:tr>
      <w:tr>
        <w:trPr>
          <w:trHeight w:val="346"/>
        </w:trPr>
        <w:tc>
          <w:tcPr>
            <w:tcW w:w="78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pPr>
              <w:spacing w:before="80" w:after="20"/>
              <w:ind w:left="80" w:right="80"/>
              <w:rPr>
                <w:rFonts w:asciiTheme="minorHAnsi" w:eastAsia="Trebuchet MS" w:hAnsiTheme="minorHAnsi" w:cstheme="minorHAnsi"/>
                <w:color w:val="000000"/>
              </w:rPr>
            </w:pPr>
            <w:r>
              <w:rPr>
                <w:rFonts w:asciiTheme="minorHAnsi" w:eastAsia="Trebuchet MS" w:hAnsiTheme="minorHAnsi" w:cstheme="minorHAnsi"/>
                <w:color w:val="000000"/>
              </w:rPr>
              <w:t>1-Prix des prestations</w:t>
            </w:r>
          </w:p>
        </w:tc>
        <w:tc>
          <w:tcPr>
            <w:tcW w:w="18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pPr>
              <w:spacing w:before="80" w:after="20"/>
              <w:ind w:left="80" w:right="80"/>
              <w:rPr>
                <w:rFonts w:asciiTheme="minorHAnsi" w:eastAsia="Trebuchet MS" w:hAnsiTheme="minorHAnsi" w:cstheme="minorHAnsi"/>
                <w:color w:val="000000"/>
              </w:rPr>
            </w:pPr>
            <w:r>
              <w:rPr>
                <w:rFonts w:asciiTheme="minorHAnsi" w:eastAsia="Trebuchet MS" w:hAnsiTheme="minorHAnsi" w:cstheme="minorHAnsi"/>
                <w:color w:val="000000"/>
              </w:rPr>
              <w:t>45.0</w:t>
            </w:r>
          </w:p>
        </w:tc>
      </w:tr>
      <w:tr>
        <w:trPr>
          <w:trHeight w:val="346"/>
        </w:trPr>
        <w:tc>
          <w:tcPr>
            <w:tcW w:w="78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pPr>
              <w:spacing w:before="80" w:after="20"/>
              <w:ind w:left="80" w:right="80"/>
              <w:rPr>
                <w:rFonts w:asciiTheme="minorHAnsi" w:eastAsia="Trebuchet MS" w:hAnsiTheme="minorHAnsi" w:cstheme="minorHAnsi"/>
                <w:color w:val="000000"/>
              </w:rPr>
            </w:pPr>
            <w:r>
              <w:rPr>
                <w:rFonts w:asciiTheme="minorHAnsi" w:eastAsia="Trebuchet MS" w:hAnsiTheme="minorHAnsi" w:cstheme="minorHAnsi"/>
                <w:color w:val="000000"/>
              </w:rPr>
              <w:t>2-Valeur technique</w:t>
            </w:r>
          </w:p>
        </w:tc>
        <w:tc>
          <w:tcPr>
            <w:tcW w:w="18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pPr>
              <w:spacing w:before="80" w:after="20"/>
              <w:ind w:left="80" w:right="80"/>
              <w:rPr>
                <w:rFonts w:asciiTheme="minorHAnsi" w:eastAsia="Trebuchet MS" w:hAnsiTheme="minorHAnsi" w:cstheme="minorHAnsi"/>
                <w:color w:val="000000"/>
              </w:rPr>
            </w:pPr>
            <w:r>
              <w:rPr>
                <w:rFonts w:asciiTheme="minorHAnsi" w:eastAsia="Trebuchet MS" w:hAnsiTheme="minorHAnsi" w:cstheme="minorHAnsi"/>
                <w:color w:val="000000"/>
              </w:rPr>
              <w:t>55.0</w:t>
            </w:r>
          </w:p>
        </w:tc>
      </w:tr>
      <w:tr>
        <w:trPr>
          <w:trHeight w:val="346"/>
        </w:trPr>
        <w:tc>
          <w:tcPr>
            <w:tcW w:w="78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pPr>
              <w:widowControl w:val="0"/>
              <w:suppressAutoHyphens/>
              <w:overflowPunct w:val="0"/>
              <w:autoSpaceDE w:val="0"/>
              <w:autoSpaceDN w:val="0"/>
              <w:adjustRightInd w:val="0"/>
              <w:ind w:left="1425"/>
              <w:jc w:val="both"/>
              <w:textAlignment w:val="baseline"/>
              <w:rPr>
                <w:rFonts w:asciiTheme="minorHAnsi" w:eastAsia="Trebuchet MS" w:hAnsiTheme="minorHAnsi" w:cstheme="minorHAnsi"/>
                <w:iCs/>
                <w:color w:val="000000"/>
              </w:rPr>
            </w:pPr>
            <w:r>
              <w:rPr>
                <w:rFonts w:asciiTheme="minorHAnsi" w:eastAsia="Trebuchet MS" w:hAnsiTheme="minorHAnsi" w:cstheme="minorHAnsi"/>
                <w:iCs/>
                <w:color w:val="000000"/>
              </w:rPr>
              <w:t>2.1 -</w:t>
            </w:r>
            <w:r>
              <w:rPr>
                <w:rFonts w:asciiTheme="minorHAnsi" w:hAnsiTheme="minorHAnsi" w:cstheme="minorHAnsi"/>
                <w:iCs/>
                <w:szCs w:val="20"/>
              </w:rPr>
              <w:t xml:space="preserve"> Un mémoire technique ou notice méthodologique précisant les moyens disponibles et ceux affectés à cette opération (humains et matériels) Annexe 2 Mémoire technique</w:t>
            </w:r>
          </w:p>
        </w:tc>
        <w:tc>
          <w:tcPr>
            <w:tcW w:w="18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pPr>
              <w:spacing w:before="80" w:after="20"/>
              <w:ind w:left="80" w:right="80"/>
              <w:jc w:val="right"/>
              <w:rPr>
                <w:rFonts w:asciiTheme="minorHAnsi" w:eastAsia="Trebuchet MS" w:hAnsiTheme="minorHAnsi" w:cstheme="minorHAnsi"/>
                <w:i/>
                <w:color w:val="000000"/>
              </w:rPr>
            </w:pPr>
            <w:r>
              <w:rPr>
                <w:rFonts w:asciiTheme="minorHAnsi" w:eastAsia="Trebuchet MS" w:hAnsiTheme="minorHAnsi" w:cstheme="minorHAnsi"/>
                <w:i/>
                <w:color w:val="000000"/>
              </w:rPr>
              <w:t>30.0</w:t>
            </w:r>
          </w:p>
        </w:tc>
      </w:tr>
      <w:tr>
        <w:trPr>
          <w:trHeight w:val="346"/>
        </w:trPr>
        <w:tc>
          <w:tcPr>
            <w:tcW w:w="78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pPr>
              <w:widowControl w:val="0"/>
              <w:suppressAutoHyphens/>
              <w:overflowPunct w:val="0"/>
              <w:autoSpaceDE w:val="0"/>
              <w:autoSpaceDN w:val="0"/>
              <w:adjustRightInd w:val="0"/>
              <w:ind w:left="1425"/>
              <w:jc w:val="both"/>
              <w:textAlignment w:val="baseline"/>
              <w:rPr>
                <w:rFonts w:asciiTheme="minorHAnsi" w:eastAsia="Trebuchet MS" w:hAnsiTheme="minorHAnsi" w:cstheme="minorHAnsi"/>
                <w:iCs/>
                <w:color w:val="000000"/>
              </w:rPr>
            </w:pPr>
            <w:r>
              <w:rPr>
                <w:rFonts w:asciiTheme="minorHAnsi" w:eastAsia="Trebuchet MS" w:hAnsiTheme="minorHAnsi" w:cstheme="minorHAnsi"/>
                <w:iCs/>
                <w:color w:val="000000"/>
              </w:rPr>
              <w:t>2.2 -</w:t>
            </w:r>
            <w:r>
              <w:rPr>
                <w:rFonts w:asciiTheme="minorHAnsi" w:hAnsiTheme="minorHAnsi" w:cstheme="minorHAnsi"/>
                <w:iCs/>
                <w:szCs w:val="20"/>
              </w:rPr>
              <w:t xml:space="preserve"> Les références d’opérations similaires et de technicité équivalente et/ou d’autres travaux en milieu occupé en secteur de la santé idéalement Annexe 2 Mémoire technique</w:t>
            </w:r>
          </w:p>
        </w:tc>
        <w:tc>
          <w:tcPr>
            <w:tcW w:w="18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pPr>
              <w:spacing w:before="80" w:after="20"/>
              <w:ind w:left="80" w:right="80"/>
              <w:jc w:val="right"/>
              <w:rPr>
                <w:rFonts w:asciiTheme="minorHAnsi" w:eastAsia="Trebuchet MS" w:hAnsiTheme="minorHAnsi" w:cstheme="minorHAnsi"/>
                <w:i/>
                <w:color w:val="000000"/>
              </w:rPr>
            </w:pPr>
            <w:r>
              <w:rPr>
                <w:rFonts w:asciiTheme="minorHAnsi" w:eastAsia="Trebuchet MS" w:hAnsiTheme="minorHAnsi" w:cstheme="minorHAnsi"/>
                <w:i/>
                <w:color w:val="000000"/>
              </w:rPr>
              <w:t>15.0</w:t>
            </w:r>
          </w:p>
        </w:tc>
      </w:tr>
      <w:tr>
        <w:trPr>
          <w:trHeight w:val="300"/>
        </w:trPr>
        <w:tc>
          <w:tcPr>
            <w:tcW w:w="78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pPr>
              <w:widowControl w:val="0"/>
              <w:suppressAutoHyphens/>
              <w:overflowPunct w:val="0"/>
              <w:autoSpaceDE w:val="0"/>
              <w:autoSpaceDN w:val="0"/>
              <w:adjustRightInd w:val="0"/>
              <w:ind w:left="1425"/>
              <w:jc w:val="both"/>
              <w:textAlignment w:val="baseline"/>
              <w:rPr>
                <w:rFonts w:asciiTheme="minorHAnsi" w:eastAsia="Trebuchet MS" w:hAnsiTheme="minorHAnsi" w:cstheme="minorHAnsi"/>
                <w:iCs/>
                <w:color w:val="000000"/>
              </w:rPr>
            </w:pPr>
            <w:r>
              <w:rPr>
                <w:rFonts w:asciiTheme="minorHAnsi" w:hAnsiTheme="minorHAnsi" w:cstheme="minorHAnsi"/>
                <w:iCs/>
                <w:szCs w:val="20"/>
              </w:rPr>
              <w:t>2.3 - les fiches techniques des principaux produits proposés Annexe 2 Mémoire technique</w:t>
            </w:r>
          </w:p>
        </w:tc>
        <w:tc>
          <w:tcPr>
            <w:tcW w:w="18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pPr>
              <w:spacing w:before="80" w:after="20"/>
              <w:ind w:left="80" w:right="80"/>
              <w:jc w:val="right"/>
              <w:rPr>
                <w:rFonts w:asciiTheme="minorHAnsi" w:eastAsia="Trebuchet MS" w:hAnsiTheme="minorHAnsi" w:cstheme="minorHAnsi"/>
                <w:i/>
                <w:color w:val="000000"/>
              </w:rPr>
            </w:pPr>
            <w:r>
              <w:rPr>
                <w:rFonts w:asciiTheme="minorHAnsi" w:eastAsia="Trebuchet MS" w:hAnsiTheme="minorHAnsi" w:cstheme="minorHAnsi"/>
                <w:i/>
                <w:color w:val="000000"/>
              </w:rPr>
              <w:t>5.0</w:t>
            </w:r>
          </w:p>
        </w:tc>
      </w:tr>
      <w:tr>
        <w:trPr>
          <w:trHeight w:val="400"/>
        </w:trPr>
        <w:tc>
          <w:tcPr>
            <w:tcW w:w="78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pPr>
              <w:widowControl w:val="0"/>
              <w:suppressAutoHyphens/>
              <w:overflowPunct w:val="0"/>
              <w:autoSpaceDE w:val="0"/>
              <w:autoSpaceDN w:val="0"/>
              <w:adjustRightInd w:val="0"/>
              <w:ind w:left="1425"/>
              <w:jc w:val="both"/>
              <w:textAlignment w:val="baseline"/>
              <w:rPr>
                <w:rFonts w:asciiTheme="minorHAnsi" w:eastAsia="Trebuchet MS" w:hAnsiTheme="minorHAnsi" w:cstheme="minorHAnsi"/>
                <w:iCs/>
                <w:color w:val="000000"/>
              </w:rPr>
            </w:pPr>
            <w:r>
              <w:rPr>
                <w:rFonts w:asciiTheme="minorHAnsi" w:eastAsia="Trebuchet MS" w:hAnsiTheme="minorHAnsi" w:cstheme="minorHAnsi"/>
                <w:iCs/>
                <w:color w:val="000000"/>
              </w:rPr>
              <w:t xml:space="preserve"> 2. 4- Gestion des déchets et Propreté de chantier (méthode, contrôle et traçabilité) Annexe 3 Méthodologie SOGED</w:t>
            </w:r>
          </w:p>
        </w:tc>
        <w:tc>
          <w:tcPr>
            <w:tcW w:w="1800"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tcPr>
          <w:p>
            <w:pPr>
              <w:spacing w:before="80" w:after="20"/>
              <w:ind w:left="80" w:right="80"/>
              <w:jc w:val="right"/>
              <w:rPr>
                <w:rFonts w:asciiTheme="minorHAnsi" w:eastAsia="Trebuchet MS" w:hAnsiTheme="minorHAnsi" w:cstheme="minorHAnsi"/>
                <w:i/>
                <w:color w:val="000000"/>
              </w:rPr>
            </w:pPr>
            <w:r>
              <w:rPr>
                <w:rFonts w:asciiTheme="minorHAnsi" w:eastAsia="Trebuchet MS" w:hAnsiTheme="minorHAnsi" w:cstheme="minorHAnsi"/>
                <w:i/>
                <w:color w:val="000000"/>
              </w:rPr>
              <w:t>5.0</w:t>
            </w:r>
          </w:p>
        </w:tc>
      </w:tr>
    </w:tbl>
    <w:p>
      <w:pPr>
        <w:spacing w:after="20" w:line="240" w:lineRule="exact"/>
        <w:rPr>
          <w:rFonts w:asciiTheme="minorHAnsi" w:hAnsiTheme="minorHAnsi" w:cstheme="minorHAnsi"/>
        </w:rPr>
      </w:pPr>
      <w:r>
        <w:rPr>
          <w:rFonts w:asciiTheme="minorHAnsi" w:hAnsiTheme="minorHAnsi" w:cstheme="minorHAnsi"/>
        </w:rPr>
        <w:t xml:space="preserve"> </w:t>
      </w:r>
    </w:p>
    <w:p>
      <w:pPr>
        <w:suppressAutoHyphens/>
        <w:overflowPunct w:val="0"/>
        <w:jc w:val="both"/>
        <w:textAlignment w:val="baseline"/>
        <w:rPr>
          <w:rFonts w:asciiTheme="minorHAnsi" w:hAnsiTheme="minorHAnsi" w:cstheme="minorHAnsi"/>
          <w:szCs w:val="20"/>
          <w:u w:val="single"/>
        </w:rPr>
      </w:pPr>
      <w:r>
        <w:rPr>
          <w:rFonts w:asciiTheme="minorHAnsi" w:hAnsiTheme="minorHAnsi" w:cstheme="minorHAnsi"/>
          <w:szCs w:val="20"/>
          <w:u w:val="single"/>
        </w:rPr>
        <w:t xml:space="preserve">Mode d’évaluation : </w:t>
      </w:r>
    </w:p>
    <w:p>
      <w:pPr>
        <w:suppressAutoHyphens/>
        <w:overflowPunct w:val="0"/>
        <w:jc w:val="both"/>
        <w:textAlignment w:val="baseline"/>
        <w:rPr>
          <w:rFonts w:asciiTheme="minorHAnsi" w:hAnsiTheme="minorHAnsi" w:cstheme="minorHAnsi"/>
          <w:szCs w:val="20"/>
        </w:rPr>
      </w:pPr>
      <w:r>
        <w:rPr>
          <w:rFonts w:asciiTheme="minorHAnsi" w:hAnsiTheme="minorHAnsi" w:cstheme="minorHAnsi"/>
          <w:szCs w:val="20"/>
        </w:rPr>
        <w:t>Le maître d’ouvrage choisit l’offre économiquement la plus avantageuse en fonction des critères énoncés ci-dessous, affectés d’un coefficient de pondération :</w:t>
      </w:r>
    </w:p>
    <w:p>
      <w:pPr>
        <w:overflowPunct w:val="0"/>
        <w:jc w:val="both"/>
        <w:textAlignment w:val="baseline"/>
        <w:rPr>
          <w:rFonts w:asciiTheme="minorHAnsi" w:hAnsiTheme="minorHAnsi" w:cstheme="minorHAnsi"/>
          <w:sz w:val="16"/>
          <w:szCs w:val="20"/>
        </w:rPr>
      </w:pPr>
    </w:p>
    <w:p>
      <w:pPr>
        <w:widowControl w:val="0"/>
        <w:numPr>
          <w:ilvl w:val="0"/>
          <w:numId w:val="41"/>
        </w:numPr>
        <w:tabs>
          <w:tab w:val="clear" w:pos="6105"/>
          <w:tab w:val="num" w:pos="5745"/>
        </w:tabs>
        <w:suppressAutoHyphens/>
        <w:overflowPunct w:val="0"/>
        <w:autoSpaceDE w:val="0"/>
        <w:autoSpaceDN w:val="0"/>
        <w:adjustRightInd w:val="0"/>
        <w:ind w:left="851" w:hanging="284"/>
        <w:jc w:val="both"/>
        <w:textAlignment w:val="baseline"/>
        <w:rPr>
          <w:rFonts w:asciiTheme="minorHAnsi" w:hAnsiTheme="minorHAnsi" w:cstheme="minorHAnsi"/>
          <w:b/>
          <w:bCs/>
          <w:szCs w:val="20"/>
        </w:rPr>
      </w:pPr>
      <w:r>
        <w:rPr>
          <w:rFonts w:asciiTheme="minorHAnsi" w:hAnsiTheme="minorHAnsi" w:cstheme="minorHAnsi"/>
          <w:b/>
          <w:bCs/>
          <w:szCs w:val="20"/>
        </w:rPr>
        <w:t xml:space="preserve">Prix des prestations (45 pts) </w:t>
      </w:r>
    </w:p>
    <w:p>
      <w:pPr>
        <w:tabs>
          <w:tab w:val="left" w:pos="709"/>
        </w:tabs>
        <w:suppressAutoHyphens/>
        <w:overflowPunct w:val="0"/>
        <w:jc w:val="both"/>
        <w:textAlignment w:val="baseline"/>
        <w:rPr>
          <w:rFonts w:asciiTheme="minorHAnsi" w:hAnsiTheme="minorHAnsi" w:cstheme="minorHAnsi"/>
        </w:rPr>
      </w:pPr>
      <w:r>
        <w:rPr>
          <w:rFonts w:asciiTheme="minorHAnsi" w:hAnsiTheme="minorHAnsi" w:cstheme="minorHAnsi"/>
        </w:rPr>
        <w:t>La note attribuée pour ce critère aux offres non moins-</w:t>
      </w:r>
      <w:proofErr w:type="spellStart"/>
      <w:r>
        <w:rPr>
          <w:rFonts w:asciiTheme="minorHAnsi" w:hAnsiTheme="minorHAnsi" w:cstheme="minorHAnsi"/>
        </w:rPr>
        <w:t>disante</w:t>
      </w:r>
      <w:proofErr w:type="spellEnd"/>
      <w:r>
        <w:rPr>
          <w:rFonts w:asciiTheme="minorHAnsi" w:hAnsiTheme="minorHAnsi" w:cstheme="minorHAnsi"/>
        </w:rPr>
        <w:t xml:space="preserve"> sera calculée de la manière suivante :</w:t>
      </w:r>
    </w:p>
    <w:p>
      <w:pPr>
        <w:tabs>
          <w:tab w:val="left" w:pos="709"/>
        </w:tabs>
        <w:suppressAutoHyphens/>
        <w:overflowPunct w:val="0"/>
        <w:textAlignment w:val="baseline"/>
        <w:rPr>
          <w:rFonts w:asciiTheme="minorHAnsi" w:hAnsiTheme="minorHAnsi" w:cstheme="minorHAnsi"/>
          <w:u w:val="single"/>
        </w:rPr>
      </w:pPr>
      <w:r>
        <w:rPr>
          <w:rFonts w:asciiTheme="minorHAnsi" w:hAnsiTheme="minorHAnsi" w:cstheme="minorHAnsi"/>
        </w:rPr>
        <w:t xml:space="preserve">    </w:t>
      </w:r>
      <w:r>
        <w:rPr>
          <w:rFonts w:asciiTheme="minorHAnsi" w:hAnsiTheme="minorHAnsi" w:cstheme="minorHAnsi"/>
          <w:u w:val="single"/>
        </w:rPr>
        <w:t xml:space="preserve">45 X (offre moins </w:t>
      </w:r>
      <w:proofErr w:type="spellStart"/>
      <w:r>
        <w:rPr>
          <w:rFonts w:asciiTheme="minorHAnsi" w:hAnsiTheme="minorHAnsi" w:cstheme="minorHAnsi"/>
          <w:u w:val="single"/>
        </w:rPr>
        <w:t>disante</w:t>
      </w:r>
      <w:proofErr w:type="spellEnd"/>
      <w:r>
        <w:rPr>
          <w:rFonts w:asciiTheme="minorHAnsi" w:hAnsiTheme="minorHAnsi" w:cstheme="minorHAnsi"/>
          <w:u w:val="single"/>
        </w:rPr>
        <w:t>)</w:t>
      </w:r>
    </w:p>
    <w:p>
      <w:pPr>
        <w:tabs>
          <w:tab w:val="left" w:pos="709"/>
        </w:tabs>
        <w:suppressAutoHyphens/>
        <w:overflowPunct w:val="0"/>
        <w:textAlignment w:val="baseline"/>
        <w:rPr>
          <w:rFonts w:asciiTheme="minorHAnsi" w:hAnsiTheme="minorHAnsi" w:cstheme="minorHAnsi"/>
        </w:rPr>
      </w:pPr>
      <w:r>
        <w:rPr>
          <w:rFonts w:asciiTheme="minorHAnsi" w:hAnsiTheme="minorHAnsi" w:cstheme="minorHAnsi"/>
        </w:rPr>
        <w:tab/>
        <w:t>Offre du candidat</w:t>
      </w:r>
    </w:p>
    <w:p>
      <w:pPr>
        <w:suppressAutoHyphens/>
        <w:overflowPunct w:val="0"/>
        <w:textAlignment w:val="baseline"/>
        <w:rPr>
          <w:rFonts w:asciiTheme="minorHAnsi" w:hAnsiTheme="minorHAnsi" w:cstheme="minorHAnsi"/>
        </w:rPr>
      </w:pPr>
      <w:r>
        <w:rPr>
          <w:rFonts w:asciiTheme="minorHAnsi" w:hAnsiTheme="minorHAnsi" w:cstheme="minorHAnsi"/>
          <w:szCs w:val="20"/>
        </w:rPr>
        <w:t>L’entrepreneur ne pourra pas se prévaloir d’une erreur quelconque dans la DPGF pour modifier le prix global et forfaitaire.</w:t>
      </w:r>
    </w:p>
    <w:p>
      <w:pPr>
        <w:suppressAutoHyphens/>
        <w:overflowPunct w:val="0"/>
        <w:jc w:val="both"/>
        <w:textAlignment w:val="baseline"/>
        <w:rPr>
          <w:rFonts w:asciiTheme="minorHAnsi" w:hAnsiTheme="minorHAnsi" w:cstheme="minorHAnsi"/>
          <w:szCs w:val="20"/>
        </w:rPr>
      </w:pPr>
      <w:r>
        <w:rPr>
          <w:rFonts w:asciiTheme="minorHAnsi" w:hAnsiTheme="minorHAnsi" w:cstheme="minorHAnsi"/>
          <w:szCs w:val="20"/>
        </w:rPr>
        <w:lastRenderedPageBreak/>
        <w:t>Toutefois, si l’entrepreneur concerné est sur le point d’être retenu, il sera invité à rectifier cette décomposition pour la mettre en harmonie avec le prix forfaitaire correspondant. En cas de refus, son offre sera éliminée comme non cohérente.</w:t>
      </w:r>
    </w:p>
    <w:p>
      <w:pPr>
        <w:pStyle w:val="Retraitcorpsdetexte"/>
        <w:suppressAutoHyphens/>
        <w:overflowPunct w:val="0"/>
        <w:textAlignment w:val="baseline"/>
        <w:rPr>
          <w:rFonts w:asciiTheme="minorHAnsi" w:hAnsiTheme="minorHAnsi" w:cstheme="minorHAnsi"/>
        </w:rPr>
      </w:pPr>
      <w:r>
        <w:rPr>
          <w:rFonts w:asciiTheme="minorHAnsi" w:hAnsiTheme="minorHAnsi" w:cstheme="minorHAnsi"/>
        </w:rPr>
        <w:t>Tous les postes de la DPGF sans exception doivent être renseignés selon les unités indiquées, sans mention « pour mémoire », « inclus », ou regroupement de plusieurs prix dans un ensemble.</w:t>
      </w:r>
    </w:p>
    <w:p>
      <w:pPr>
        <w:tabs>
          <w:tab w:val="left" w:pos="720"/>
        </w:tabs>
        <w:suppressAutoHyphens/>
        <w:overflowPunct w:val="0"/>
        <w:jc w:val="both"/>
        <w:textAlignment w:val="baseline"/>
        <w:rPr>
          <w:rFonts w:asciiTheme="minorHAnsi" w:hAnsiTheme="minorHAnsi" w:cstheme="minorHAnsi"/>
          <w:b/>
          <w:bCs/>
          <w:sz w:val="18"/>
          <w:szCs w:val="20"/>
          <w:u w:val="single"/>
        </w:rPr>
      </w:pPr>
    </w:p>
    <w:p>
      <w:pPr>
        <w:widowControl w:val="0"/>
        <w:numPr>
          <w:ilvl w:val="0"/>
          <w:numId w:val="41"/>
        </w:numPr>
        <w:tabs>
          <w:tab w:val="clear" w:pos="6105"/>
          <w:tab w:val="num" w:pos="5745"/>
        </w:tabs>
        <w:suppressAutoHyphens/>
        <w:overflowPunct w:val="0"/>
        <w:autoSpaceDE w:val="0"/>
        <w:autoSpaceDN w:val="0"/>
        <w:adjustRightInd w:val="0"/>
        <w:ind w:left="851" w:hanging="284"/>
        <w:jc w:val="both"/>
        <w:textAlignment w:val="baseline"/>
        <w:rPr>
          <w:rFonts w:asciiTheme="minorHAnsi" w:hAnsiTheme="minorHAnsi" w:cstheme="minorHAnsi"/>
          <w:szCs w:val="20"/>
        </w:rPr>
      </w:pPr>
      <w:r>
        <w:rPr>
          <w:rFonts w:asciiTheme="minorHAnsi" w:hAnsiTheme="minorHAnsi" w:cstheme="minorHAnsi"/>
          <w:b/>
          <w:bCs/>
          <w:szCs w:val="20"/>
        </w:rPr>
        <w:t>Valeur technique (55 pts)</w:t>
      </w:r>
      <w:r>
        <w:rPr>
          <w:rFonts w:asciiTheme="minorHAnsi" w:hAnsiTheme="minorHAnsi" w:cstheme="minorHAnsi"/>
          <w:szCs w:val="20"/>
        </w:rPr>
        <w:t xml:space="preserve"> (sur la base des éléments exigés dans le mémoire technique) </w:t>
      </w:r>
    </w:p>
    <w:p>
      <w:pPr>
        <w:suppressAutoHyphens/>
        <w:overflowPunct w:val="0"/>
        <w:jc w:val="both"/>
        <w:textAlignment w:val="baseline"/>
        <w:rPr>
          <w:rFonts w:asciiTheme="minorHAnsi" w:hAnsiTheme="minorHAnsi" w:cstheme="minorHAnsi"/>
          <w:szCs w:val="20"/>
        </w:rPr>
      </w:pPr>
      <w:r>
        <w:rPr>
          <w:rFonts w:asciiTheme="minorHAnsi" w:hAnsiTheme="minorHAnsi" w:cstheme="minorHAnsi"/>
          <w:szCs w:val="20"/>
        </w:rPr>
        <w:t>La note pour la valeur technique tiendra compte des éléments suivants :</w:t>
      </w:r>
    </w:p>
    <w:p>
      <w:pPr>
        <w:widowControl w:val="0"/>
        <w:numPr>
          <w:ilvl w:val="0"/>
          <w:numId w:val="42"/>
        </w:numPr>
        <w:tabs>
          <w:tab w:val="clear" w:pos="6105"/>
        </w:tabs>
        <w:suppressAutoHyphens/>
        <w:overflowPunct w:val="0"/>
        <w:autoSpaceDE w:val="0"/>
        <w:autoSpaceDN w:val="0"/>
        <w:adjustRightInd w:val="0"/>
        <w:ind w:left="1418" w:hanging="283"/>
        <w:jc w:val="both"/>
        <w:textAlignment w:val="baseline"/>
        <w:rPr>
          <w:rFonts w:asciiTheme="minorHAnsi" w:hAnsiTheme="minorHAnsi" w:cstheme="minorHAnsi"/>
          <w:szCs w:val="20"/>
        </w:rPr>
      </w:pPr>
      <w:r>
        <w:rPr>
          <w:rFonts w:asciiTheme="minorHAnsi" w:hAnsiTheme="minorHAnsi" w:cstheme="minorHAnsi"/>
          <w:szCs w:val="20"/>
        </w:rPr>
        <w:t>Un mémoire technique ou notice méthodologique précisant les moyens disponibles et ceux affectés à cette opération (humains et matériels)</w:t>
      </w:r>
    </w:p>
    <w:p>
      <w:pPr>
        <w:widowControl w:val="0"/>
        <w:numPr>
          <w:ilvl w:val="0"/>
          <w:numId w:val="42"/>
        </w:numPr>
        <w:tabs>
          <w:tab w:val="clear" w:pos="6105"/>
        </w:tabs>
        <w:suppressAutoHyphens/>
        <w:overflowPunct w:val="0"/>
        <w:autoSpaceDE w:val="0"/>
        <w:autoSpaceDN w:val="0"/>
        <w:adjustRightInd w:val="0"/>
        <w:ind w:left="1418" w:hanging="283"/>
        <w:jc w:val="both"/>
        <w:textAlignment w:val="baseline"/>
        <w:rPr>
          <w:rFonts w:asciiTheme="minorHAnsi" w:hAnsiTheme="minorHAnsi" w:cstheme="minorHAnsi"/>
          <w:szCs w:val="20"/>
        </w:rPr>
      </w:pPr>
      <w:r>
        <w:rPr>
          <w:rFonts w:asciiTheme="minorHAnsi" w:hAnsiTheme="minorHAnsi" w:cstheme="minorHAnsi"/>
          <w:szCs w:val="20"/>
        </w:rPr>
        <w:t>Les références d’opérations similaires et de technicité équivalente et/ou d’autres travaux en milieu occupé en secteur de la santé idéalement</w:t>
      </w:r>
    </w:p>
    <w:p>
      <w:pPr>
        <w:widowControl w:val="0"/>
        <w:numPr>
          <w:ilvl w:val="0"/>
          <w:numId w:val="42"/>
        </w:numPr>
        <w:tabs>
          <w:tab w:val="clear" w:pos="6105"/>
        </w:tabs>
        <w:suppressAutoHyphens/>
        <w:overflowPunct w:val="0"/>
        <w:autoSpaceDE w:val="0"/>
        <w:autoSpaceDN w:val="0"/>
        <w:adjustRightInd w:val="0"/>
        <w:ind w:left="1418" w:hanging="283"/>
        <w:jc w:val="both"/>
        <w:textAlignment w:val="baseline"/>
        <w:rPr>
          <w:rFonts w:asciiTheme="minorHAnsi" w:hAnsiTheme="minorHAnsi" w:cstheme="minorHAnsi"/>
          <w:szCs w:val="20"/>
        </w:rPr>
      </w:pPr>
      <w:r>
        <w:rPr>
          <w:rFonts w:asciiTheme="minorHAnsi" w:hAnsiTheme="minorHAnsi" w:cstheme="minorHAnsi"/>
          <w:szCs w:val="20"/>
        </w:rPr>
        <w:t>Les fiches techniques des principaux produits proposés</w:t>
      </w:r>
    </w:p>
    <w:p>
      <w:pPr>
        <w:widowControl w:val="0"/>
        <w:numPr>
          <w:ilvl w:val="0"/>
          <w:numId w:val="42"/>
        </w:numPr>
        <w:tabs>
          <w:tab w:val="clear" w:pos="6105"/>
        </w:tabs>
        <w:suppressAutoHyphens/>
        <w:overflowPunct w:val="0"/>
        <w:autoSpaceDE w:val="0"/>
        <w:autoSpaceDN w:val="0"/>
        <w:adjustRightInd w:val="0"/>
        <w:ind w:left="1418" w:hanging="283"/>
        <w:jc w:val="both"/>
        <w:textAlignment w:val="baseline"/>
        <w:rPr>
          <w:rFonts w:asciiTheme="minorHAnsi" w:hAnsiTheme="minorHAnsi" w:cstheme="minorHAnsi"/>
          <w:szCs w:val="20"/>
        </w:rPr>
      </w:pPr>
      <w:r>
        <w:rPr>
          <w:rFonts w:asciiTheme="minorHAnsi" w:hAnsiTheme="minorHAnsi" w:cstheme="minorHAnsi"/>
          <w:szCs w:val="20"/>
        </w:rPr>
        <w:t>La proposition de gestion des déchets et de la mise en propreté du chantier</w:t>
      </w:r>
    </w:p>
    <w:p>
      <w:pPr>
        <w:suppressAutoHyphens/>
        <w:overflowPunct w:val="0"/>
        <w:jc w:val="both"/>
        <w:textAlignment w:val="baseline"/>
        <w:rPr>
          <w:rFonts w:asciiTheme="minorHAnsi" w:hAnsiTheme="minorHAnsi" w:cstheme="minorHAnsi"/>
          <w:szCs w:val="20"/>
        </w:rPr>
      </w:pPr>
    </w:p>
    <w:p>
      <w:pPr>
        <w:suppressAutoHyphens/>
        <w:overflowPunct w:val="0"/>
        <w:jc w:val="both"/>
        <w:textAlignment w:val="baseline"/>
        <w:rPr>
          <w:rFonts w:asciiTheme="minorHAnsi" w:hAnsiTheme="minorHAnsi" w:cstheme="minorHAnsi"/>
          <w:szCs w:val="20"/>
        </w:rPr>
      </w:pPr>
      <w:r>
        <w:rPr>
          <w:rFonts w:asciiTheme="minorHAnsi" w:hAnsiTheme="minorHAnsi" w:cstheme="minorHAnsi"/>
          <w:szCs w:val="20"/>
        </w:rPr>
        <w:t>La valeur technique sera appréciée au regard de l’analyse par la maîtrise d’œuvre du contenu du mémoire justificatif visé au §7.2 du présent règlement et de la fiabilité des renseignements qu’il contient.</w:t>
      </w:r>
    </w:p>
    <w:p>
      <w:pPr>
        <w:suppressAutoHyphens/>
        <w:overflowPunct w:val="0"/>
        <w:jc w:val="both"/>
        <w:textAlignment w:val="baseline"/>
        <w:rPr>
          <w:rFonts w:asciiTheme="minorHAnsi" w:hAnsiTheme="minorHAnsi" w:cstheme="minorHAnsi"/>
          <w:szCs w:val="20"/>
        </w:rPr>
      </w:pPr>
      <w:r>
        <w:rPr>
          <w:rFonts w:asciiTheme="minorHAnsi" w:hAnsiTheme="minorHAnsi" w:cstheme="minorHAnsi"/>
          <w:szCs w:val="20"/>
        </w:rPr>
        <w:t>L’absence de mémoire technique aboutira à une note de 0.</w:t>
      </w:r>
    </w:p>
    <w:p>
      <w:pPr>
        <w:suppressAutoHyphens/>
        <w:overflowPunct w:val="0"/>
        <w:jc w:val="both"/>
        <w:textAlignment w:val="baseline"/>
        <w:rPr>
          <w:rFonts w:asciiTheme="minorHAnsi" w:hAnsiTheme="minorHAnsi" w:cstheme="minorHAnsi"/>
          <w:sz w:val="16"/>
          <w:szCs w:val="16"/>
        </w:rPr>
      </w:pPr>
    </w:p>
    <w:p>
      <w:pPr>
        <w:suppressAutoHyphens/>
        <w:overflowPunct w:val="0"/>
        <w:jc w:val="both"/>
        <w:textAlignment w:val="baseline"/>
        <w:rPr>
          <w:rFonts w:asciiTheme="minorHAnsi" w:hAnsiTheme="minorHAnsi" w:cstheme="minorHAnsi"/>
          <w:sz w:val="16"/>
          <w:szCs w:val="16"/>
        </w:rPr>
      </w:pPr>
      <w:r>
        <w:rPr>
          <w:rFonts w:asciiTheme="minorHAnsi" w:hAnsiTheme="minorHAnsi" w:cstheme="minorHAnsi"/>
          <w:szCs w:val="20"/>
        </w:rPr>
        <w:t>Le maître d’ouvrage pourra demander au candidat de préciser ou de compléter la teneur de son offre si :</w:t>
      </w:r>
    </w:p>
    <w:p>
      <w:pPr>
        <w:widowControl w:val="0"/>
        <w:numPr>
          <w:ilvl w:val="0"/>
          <w:numId w:val="43"/>
        </w:numPr>
        <w:suppressAutoHyphens/>
        <w:overflowPunct w:val="0"/>
        <w:autoSpaceDE w:val="0"/>
        <w:autoSpaceDN w:val="0"/>
        <w:adjustRightInd w:val="0"/>
        <w:jc w:val="both"/>
        <w:textAlignment w:val="baseline"/>
        <w:rPr>
          <w:rFonts w:asciiTheme="minorHAnsi" w:hAnsiTheme="minorHAnsi" w:cstheme="minorHAnsi"/>
          <w:szCs w:val="20"/>
        </w:rPr>
      </w:pPr>
      <w:r>
        <w:rPr>
          <w:rFonts w:asciiTheme="minorHAnsi" w:hAnsiTheme="minorHAnsi" w:cstheme="minorHAnsi"/>
          <w:szCs w:val="20"/>
        </w:rPr>
        <w:t>L’offre apparaît anormalement basse,</w:t>
      </w:r>
    </w:p>
    <w:p>
      <w:pPr>
        <w:widowControl w:val="0"/>
        <w:numPr>
          <w:ilvl w:val="0"/>
          <w:numId w:val="43"/>
        </w:numPr>
        <w:suppressAutoHyphens/>
        <w:overflowPunct w:val="0"/>
        <w:autoSpaceDE w:val="0"/>
        <w:autoSpaceDN w:val="0"/>
        <w:adjustRightInd w:val="0"/>
        <w:jc w:val="both"/>
        <w:textAlignment w:val="baseline"/>
        <w:rPr>
          <w:rFonts w:asciiTheme="minorHAnsi" w:hAnsiTheme="minorHAnsi" w:cstheme="minorHAnsi"/>
          <w:szCs w:val="20"/>
        </w:rPr>
      </w:pPr>
      <w:r>
        <w:rPr>
          <w:rFonts w:asciiTheme="minorHAnsi" w:hAnsiTheme="minorHAnsi" w:cstheme="minorHAnsi"/>
          <w:szCs w:val="20"/>
        </w:rPr>
        <w:t>La teneur de l’offre doit être clarifiée ou complétée,</w:t>
      </w:r>
    </w:p>
    <w:p>
      <w:pPr>
        <w:widowControl w:val="0"/>
        <w:numPr>
          <w:ilvl w:val="0"/>
          <w:numId w:val="43"/>
        </w:numPr>
        <w:suppressAutoHyphens/>
        <w:overflowPunct w:val="0"/>
        <w:autoSpaceDE w:val="0"/>
        <w:autoSpaceDN w:val="0"/>
        <w:adjustRightInd w:val="0"/>
        <w:jc w:val="both"/>
        <w:textAlignment w:val="baseline"/>
        <w:rPr>
          <w:rFonts w:asciiTheme="minorHAnsi" w:hAnsiTheme="minorHAnsi" w:cstheme="minorHAnsi"/>
          <w:szCs w:val="20"/>
        </w:rPr>
      </w:pPr>
      <w:r>
        <w:rPr>
          <w:rFonts w:asciiTheme="minorHAnsi" w:hAnsiTheme="minorHAnsi" w:cstheme="minorHAnsi"/>
          <w:szCs w:val="20"/>
        </w:rPr>
        <w:t>Une discordance est constatée entre le montant d’une offre d’une part, et les éléments ayant contribué à la détermination de ce montant d’autre part.</w:t>
      </w:r>
    </w:p>
    <w:p>
      <w:pPr>
        <w:pStyle w:val="ParagrapheIndent2"/>
        <w:numPr>
          <w:ilvl w:val="0"/>
          <w:numId w:val="43"/>
        </w:numPr>
        <w:spacing w:after="240" w:line="232" w:lineRule="exact"/>
        <w:jc w:val="both"/>
        <w:rPr>
          <w:rFonts w:asciiTheme="minorHAnsi" w:hAnsiTheme="minorHAnsi" w:cstheme="minorHAnsi"/>
          <w:color w:val="000000"/>
          <w:sz w:val="22"/>
          <w:szCs w:val="22"/>
          <w:lang w:val="fr-FR"/>
        </w:rPr>
      </w:pPr>
      <w:r>
        <w:rPr>
          <w:rFonts w:asciiTheme="minorHAnsi" w:hAnsiTheme="minorHAnsi" w:cstheme="minorHAnsi"/>
          <w:color w:val="000000"/>
          <w:sz w:val="22"/>
          <w:szCs w:val="22"/>
          <w:lang w:val="fr-FR"/>
        </w:rPr>
        <w:t>Dans le cas où des erreurs purement matérielles (de multiplication, d'addition ou de report) seraient constatées dans l'offre du candidat, l'entreprise sera invitée à confirmer l'offre rectifiée ; en cas de refus, son offre sera éliminée comme non cohérente.</w:t>
      </w:r>
    </w:p>
    <w:p>
      <w:pPr>
        <w:pStyle w:val="Retraitcorpsdetexte"/>
        <w:suppressAutoHyphens/>
        <w:overflowPunct w:val="0"/>
        <w:ind w:firstLine="0"/>
        <w:textAlignment w:val="baseline"/>
        <w:rPr>
          <w:rFonts w:asciiTheme="minorHAnsi" w:hAnsiTheme="minorHAnsi" w:cstheme="minorHAnsi"/>
        </w:rPr>
      </w:pPr>
      <w:r>
        <w:rPr>
          <w:rFonts w:asciiTheme="minorHAnsi" w:hAnsiTheme="minorHAnsi" w:cstheme="minorHAnsi"/>
        </w:rPr>
        <w:t>Les offres sont classées par ordre décroissant.</w:t>
      </w:r>
    </w:p>
    <w:p>
      <w:pPr>
        <w:pStyle w:val="Retraitcorpsdetexte"/>
        <w:suppressAutoHyphens/>
        <w:overflowPunct w:val="0"/>
        <w:textAlignment w:val="baseline"/>
        <w:rPr>
          <w:rFonts w:asciiTheme="minorHAnsi" w:hAnsiTheme="minorHAnsi" w:cstheme="minorHAnsi"/>
        </w:rPr>
      </w:pPr>
    </w:p>
    <w:p>
      <w:pPr>
        <w:pStyle w:val="ParagrapheIndent2"/>
        <w:spacing w:line="232" w:lineRule="exact"/>
        <w:jc w:val="both"/>
        <w:rPr>
          <w:rFonts w:asciiTheme="minorHAnsi" w:hAnsiTheme="minorHAnsi" w:cstheme="minorHAnsi"/>
          <w:color w:val="000000"/>
          <w:sz w:val="22"/>
          <w:szCs w:val="22"/>
          <w:lang w:val="fr-FR"/>
        </w:rPr>
      </w:pPr>
      <w:r>
        <w:rPr>
          <w:rFonts w:asciiTheme="minorHAnsi" w:hAnsiTheme="minorHAnsi" w:cstheme="minorHAnsi"/>
          <w:color w:val="000000"/>
          <w:sz w:val="22"/>
          <w:szCs w:val="22"/>
          <w:lang w:val="fr-FR"/>
        </w:rPr>
        <w:t>Chaque candidat se verra attribuer une note globale sur 100.</w:t>
      </w:r>
    </w:p>
    <w:p>
      <w:pPr>
        <w:pStyle w:val="ParagrapheIndent2"/>
        <w:spacing w:line="232" w:lineRule="exact"/>
        <w:jc w:val="both"/>
        <w:rPr>
          <w:rFonts w:asciiTheme="minorHAnsi" w:hAnsiTheme="minorHAnsi" w:cstheme="minorHAnsi"/>
          <w:color w:val="000000"/>
          <w:sz w:val="22"/>
          <w:szCs w:val="22"/>
          <w:lang w:val="fr-FR"/>
        </w:rPr>
      </w:pPr>
      <w:r>
        <w:rPr>
          <w:rFonts w:asciiTheme="minorHAnsi" w:hAnsiTheme="minorHAnsi" w:cstheme="minorHAnsi"/>
          <w:color w:val="000000"/>
          <w:sz w:val="22"/>
          <w:szCs w:val="22"/>
          <w:lang w:val="fr-FR"/>
        </w:rPr>
        <w:t>La pondération de chaque critère correspond au nombre de points maximum pouvant être obtenus par le candidat.</w:t>
      </w:r>
    </w:p>
    <w:p>
      <w:pPr>
        <w:pStyle w:val="ParagrapheIndent2"/>
        <w:spacing w:line="232" w:lineRule="exact"/>
        <w:jc w:val="both"/>
        <w:rPr>
          <w:rFonts w:asciiTheme="minorHAnsi" w:hAnsiTheme="minorHAnsi" w:cstheme="minorHAnsi"/>
          <w:color w:val="000000"/>
          <w:sz w:val="22"/>
          <w:szCs w:val="22"/>
          <w:lang w:val="fr-FR"/>
        </w:rPr>
      </w:pPr>
      <w:r>
        <w:rPr>
          <w:rFonts w:asciiTheme="minorHAnsi" w:hAnsiTheme="minorHAnsi" w:cstheme="minorHAnsi"/>
          <w:color w:val="000000"/>
          <w:sz w:val="22"/>
          <w:szCs w:val="22"/>
          <w:lang w:val="fr-FR"/>
        </w:rPr>
        <w:t>La pondération de chaque sous-critère correspond au nombre de points maximum pouvant être obtenus par le candidat.</w:t>
      </w:r>
    </w:p>
    <w:p>
      <w:pPr>
        <w:pStyle w:val="Retraitcorpsdetexte"/>
        <w:suppressAutoHyphens/>
        <w:overflowPunct w:val="0"/>
        <w:ind w:firstLine="0"/>
        <w:textAlignment w:val="baseline"/>
        <w:rPr>
          <w:rFonts w:asciiTheme="minorHAnsi" w:hAnsiTheme="minorHAnsi" w:cstheme="minorHAnsi"/>
        </w:rPr>
      </w:pPr>
    </w:p>
    <w:p>
      <w:pPr>
        <w:suppressAutoHyphens/>
        <w:overflowPunct w:val="0"/>
        <w:jc w:val="both"/>
        <w:textAlignment w:val="baseline"/>
        <w:rPr>
          <w:rFonts w:asciiTheme="minorHAnsi" w:hAnsiTheme="minorHAnsi" w:cstheme="minorHAnsi"/>
          <w:szCs w:val="20"/>
        </w:rPr>
      </w:pPr>
      <w:r>
        <w:rPr>
          <w:rFonts w:asciiTheme="minorHAnsi" w:hAnsiTheme="minorHAnsi" w:cstheme="minorHAnsi"/>
          <w:szCs w:val="20"/>
        </w:rPr>
        <w:t>L’établissement se réserve le droit de ne pas donner suite à la procédure pour des motifs d’intérêt général.</w:t>
      </w:r>
    </w:p>
    <w:p>
      <w:pPr>
        <w:suppressAutoHyphens/>
        <w:overflowPunct w:val="0"/>
        <w:jc w:val="both"/>
        <w:textAlignment w:val="baseline"/>
        <w:rPr>
          <w:rFonts w:asciiTheme="minorHAnsi" w:hAnsiTheme="minorHAnsi" w:cstheme="minorHAnsi"/>
          <w:szCs w:val="20"/>
        </w:rPr>
      </w:pPr>
      <w:r>
        <w:rPr>
          <w:rFonts w:asciiTheme="minorHAnsi" w:hAnsiTheme="minorHAnsi" w:cstheme="minorHAnsi"/>
          <w:szCs w:val="20"/>
        </w:rPr>
        <w:t>Le candidat retenu verra son offre rejetée s’il ne peut produire les certificats fiscaux et sociaux délivrés par les administrations et organismes compétents.</w:t>
      </w:r>
    </w:p>
    <w:p>
      <w:pPr>
        <w:pStyle w:val="Titre2"/>
        <w:ind w:left="280"/>
        <w:rPr>
          <w:rFonts w:asciiTheme="minorHAnsi" w:eastAsia="Trebuchet MS" w:hAnsiTheme="minorHAnsi" w:cstheme="minorHAnsi"/>
          <w:i w:val="0"/>
          <w:color w:val="000000"/>
          <w:sz w:val="22"/>
          <w:szCs w:val="22"/>
        </w:rPr>
      </w:pPr>
      <w:bookmarkStart w:id="73" w:name="ArtL2_RC-2-A9.4"/>
      <w:bookmarkStart w:id="74" w:name="_Toc256000030"/>
      <w:bookmarkStart w:id="75" w:name="_Toc199852513"/>
      <w:bookmarkEnd w:id="73"/>
      <w:r>
        <w:rPr>
          <w:rFonts w:asciiTheme="minorHAnsi" w:eastAsia="Trebuchet MS" w:hAnsiTheme="minorHAnsi" w:cstheme="minorHAnsi"/>
          <w:i w:val="0"/>
          <w:color w:val="000000"/>
          <w:sz w:val="22"/>
          <w:szCs w:val="22"/>
        </w:rPr>
        <w:t>7.3 - Suite à donner à la consultation</w:t>
      </w:r>
      <w:bookmarkEnd w:id="74"/>
      <w:bookmarkEnd w:id="75"/>
    </w:p>
    <w:p>
      <w:pPr>
        <w:pStyle w:val="ParagrapheIndent2"/>
        <w:spacing w:after="240" w:line="232" w:lineRule="exact"/>
        <w:jc w:val="both"/>
        <w:rPr>
          <w:rFonts w:asciiTheme="minorHAnsi" w:hAnsiTheme="minorHAnsi" w:cstheme="minorHAnsi"/>
          <w:color w:val="000000"/>
          <w:sz w:val="22"/>
          <w:szCs w:val="22"/>
          <w:lang w:val="fr-FR"/>
        </w:rPr>
      </w:pPr>
      <w:r>
        <w:rPr>
          <w:rFonts w:asciiTheme="minorHAnsi" w:hAnsiTheme="minorHAnsi" w:cstheme="minorHAnsi"/>
          <w:color w:val="000000"/>
          <w:sz w:val="22"/>
          <w:szCs w:val="22"/>
          <w:lang w:val="fr-FR"/>
        </w:rPr>
        <w:t>Après examen des offres, le pouvoir adjudicateur engagera des négociations avec tous les candidats sélectionnés. Toutefois, le pouvoir adjudicateur se réserve la possibilité d'attribuer le marché sur la base des offres initiales, sans négociation.</w:t>
      </w:r>
    </w:p>
    <w:p>
      <w:pPr>
        <w:pStyle w:val="ParagrapheIndent2"/>
        <w:spacing w:after="240" w:line="232" w:lineRule="exact"/>
        <w:jc w:val="both"/>
        <w:rPr>
          <w:rFonts w:asciiTheme="minorHAnsi" w:hAnsiTheme="minorHAnsi" w:cstheme="minorHAnsi"/>
          <w:color w:val="000000"/>
          <w:sz w:val="22"/>
          <w:szCs w:val="22"/>
          <w:lang w:val="fr-FR"/>
        </w:rPr>
      </w:pPr>
      <w:r>
        <w:rPr>
          <w:rFonts w:asciiTheme="minorHAnsi" w:hAnsiTheme="minorHAnsi" w:cstheme="minorHAnsi"/>
          <w:color w:val="000000"/>
          <w:sz w:val="22"/>
          <w:szCs w:val="22"/>
          <w:lang w:val="fr-FR"/>
        </w:rPr>
        <w:t>L'offre la mieux classée sera donc retenue à titre provisoire en attendant que le ou les candidats produisent les certificats et attestations des articles R. 2143-6 à R. 2143-10 du Code de la commande publique. Le délai imparti par le pouvoir adjudicateur pour remettre ces documents ne pourra être supérieur à 5 jours.</w:t>
      </w:r>
    </w:p>
    <w:p>
      <w:pPr>
        <w:pStyle w:val="ParagrapheIndent2"/>
        <w:spacing w:after="240"/>
        <w:jc w:val="both"/>
        <w:rPr>
          <w:rFonts w:asciiTheme="minorHAnsi" w:hAnsiTheme="minorHAnsi" w:cstheme="minorHAnsi"/>
          <w:color w:val="000000"/>
          <w:sz w:val="22"/>
          <w:szCs w:val="22"/>
          <w:lang w:val="fr-FR"/>
        </w:rPr>
      </w:pPr>
      <w:r>
        <w:rPr>
          <w:rFonts w:asciiTheme="minorHAnsi" w:hAnsiTheme="minorHAnsi" w:cstheme="minorHAnsi"/>
          <w:color w:val="000000"/>
          <w:sz w:val="22"/>
          <w:szCs w:val="22"/>
          <w:lang w:val="fr-FR"/>
        </w:rPr>
        <w:t>Une attestation d'assurance décennale devra également être produite dans le même délai.</w:t>
      </w:r>
    </w:p>
    <w:p>
      <w:r>
        <w:br w:type="page"/>
      </w:r>
    </w:p>
    <w:p>
      <w:pPr>
        <w:pStyle w:val="Titre1"/>
        <w:shd w:val="clear" w:color="FD2456" w:fill="FD2456"/>
        <w:rPr>
          <w:rFonts w:asciiTheme="minorHAnsi" w:eastAsia="Trebuchet MS" w:hAnsiTheme="minorHAnsi" w:cstheme="minorHAnsi"/>
          <w:color w:val="FFFFFF"/>
          <w:sz w:val="28"/>
          <w:szCs w:val="28"/>
        </w:rPr>
      </w:pPr>
      <w:bookmarkStart w:id="76" w:name="_Toc111553488"/>
      <w:bookmarkStart w:id="77" w:name="_Toc199852514"/>
      <w:r>
        <w:rPr>
          <w:rFonts w:asciiTheme="minorHAnsi" w:eastAsia="Trebuchet MS" w:hAnsiTheme="minorHAnsi" w:cstheme="minorHAnsi"/>
          <w:color w:val="FFFFFF"/>
          <w:sz w:val="28"/>
          <w:szCs w:val="28"/>
        </w:rPr>
        <w:lastRenderedPageBreak/>
        <w:t xml:space="preserve">8 – </w:t>
      </w:r>
      <w:bookmarkEnd w:id="76"/>
      <w:r>
        <w:rPr>
          <w:rFonts w:asciiTheme="minorHAnsi" w:eastAsia="Trebuchet MS" w:hAnsiTheme="minorHAnsi" w:cstheme="minorHAnsi"/>
          <w:color w:val="FFFFFF"/>
          <w:sz w:val="28"/>
          <w:szCs w:val="28"/>
        </w:rPr>
        <w:t>Conditions d’envoi et de remise des offres</w:t>
      </w:r>
      <w:bookmarkEnd w:id="77"/>
    </w:p>
    <w:p>
      <w:pPr>
        <w:overflowPunct w:val="0"/>
        <w:textAlignment w:val="baseline"/>
        <w:rPr>
          <w:rFonts w:asciiTheme="minorHAnsi" w:hAnsiTheme="minorHAnsi" w:cstheme="minorHAnsi"/>
          <w:b/>
          <w:bCs/>
        </w:rPr>
      </w:pPr>
    </w:p>
    <w:p>
      <w:pPr>
        <w:overflowPunct w:val="0"/>
        <w:spacing w:after="60"/>
        <w:jc w:val="both"/>
        <w:textAlignment w:val="baseline"/>
        <w:rPr>
          <w:rFonts w:asciiTheme="minorHAnsi" w:hAnsiTheme="minorHAnsi" w:cstheme="minorHAnsi"/>
        </w:rPr>
      </w:pPr>
      <w:r>
        <w:rPr>
          <w:rFonts w:asciiTheme="minorHAnsi" w:hAnsiTheme="minorHAnsi" w:cstheme="minorHAnsi"/>
        </w:rPr>
        <w:t xml:space="preserve">Les candidats transmettent </w:t>
      </w:r>
      <w:r>
        <w:rPr>
          <w:rFonts w:asciiTheme="minorHAnsi" w:hAnsiTheme="minorHAnsi" w:cstheme="minorHAnsi"/>
          <w:b/>
          <w:u w:val="single"/>
        </w:rPr>
        <w:t>OBLIGATOIREMENT</w:t>
      </w:r>
      <w:r>
        <w:rPr>
          <w:rFonts w:asciiTheme="minorHAnsi" w:hAnsiTheme="minorHAnsi" w:cstheme="minorHAnsi"/>
        </w:rPr>
        <w:t xml:space="preserve">, par voie électronique, leurs offres à l’adresse suivante : </w:t>
      </w:r>
      <w:hyperlink r:id="rId37" w:history="1">
        <w:r>
          <w:rPr>
            <w:rStyle w:val="Lienhypertexte"/>
            <w:rFonts w:asciiTheme="minorHAnsi" w:hAnsiTheme="minorHAnsi" w:cstheme="minorHAnsi"/>
          </w:rPr>
          <w:t>https://www.marches-publics.gouv.fr</w:t>
        </w:r>
      </w:hyperlink>
    </w:p>
    <w:p>
      <w:pPr>
        <w:overflowPunct w:val="0"/>
        <w:spacing w:after="60"/>
        <w:jc w:val="both"/>
        <w:textAlignment w:val="baseline"/>
        <w:rPr>
          <w:rFonts w:asciiTheme="minorHAnsi" w:hAnsiTheme="minorHAnsi" w:cstheme="minorHAnsi"/>
        </w:rPr>
      </w:pPr>
      <w:r>
        <w:rPr>
          <w:rFonts w:asciiTheme="minorHAnsi" w:hAnsiTheme="minorHAnsi" w:cstheme="minorHAnsi"/>
        </w:rPr>
        <w:t>Les soumissionnaires souhaitant répondre devront tenir compte des indications suivantes, afin de garantir au mieux le bon déroulement de cette procédure dématérialisée.</w:t>
      </w:r>
    </w:p>
    <w:p>
      <w:pPr>
        <w:overflowPunct w:val="0"/>
        <w:spacing w:after="60"/>
        <w:jc w:val="both"/>
        <w:textAlignment w:val="baseline"/>
        <w:rPr>
          <w:rFonts w:asciiTheme="minorHAnsi" w:hAnsiTheme="minorHAnsi" w:cstheme="minorHAnsi"/>
          <w:bCs/>
        </w:rPr>
      </w:pPr>
      <w:r>
        <w:rPr>
          <w:rFonts w:asciiTheme="minorHAnsi" w:hAnsiTheme="minorHAnsi" w:cstheme="minorHAnsi"/>
          <w:bCs/>
        </w:rPr>
        <w:t xml:space="preserve">Les formats de fichiers acceptés sont les suivants : WORD (.docx), EXCEL (.xlsx), POWER POINT (.pptx), ACCESS 2003, ACROBAT READER 9.0. </w:t>
      </w:r>
      <w:r>
        <w:rPr>
          <w:rFonts w:asciiTheme="minorHAnsi" w:hAnsiTheme="minorHAnsi" w:cstheme="minorHAnsi"/>
          <w:b/>
          <w:bCs/>
        </w:rPr>
        <w:t>Il est rappelé que la DPGF doit être communiquée également au format EXCEL.</w:t>
      </w:r>
    </w:p>
    <w:p>
      <w:pPr>
        <w:overflowPunct w:val="0"/>
        <w:spacing w:after="60"/>
        <w:jc w:val="both"/>
        <w:textAlignment w:val="baseline"/>
        <w:rPr>
          <w:rFonts w:asciiTheme="minorHAnsi" w:hAnsiTheme="minorHAnsi" w:cstheme="minorHAnsi"/>
        </w:rPr>
      </w:pPr>
      <w:r>
        <w:rPr>
          <w:rFonts w:asciiTheme="minorHAnsi" w:hAnsiTheme="minorHAnsi" w:cstheme="minorHAnsi"/>
        </w:rPr>
        <w:t>Afin d'empêcher la diffusion des virus informatiques, le soumissionnaire ne doit utiliser ni les exécutables, notamment les "exe", ni les "macros".</w:t>
      </w:r>
    </w:p>
    <w:p>
      <w:pPr>
        <w:pStyle w:val="Paragraphedeliste"/>
        <w:numPr>
          <w:ilvl w:val="0"/>
          <w:numId w:val="44"/>
        </w:numPr>
        <w:overflowPunct w:val="0"/>
        <w:spacing w:after="60"/>
        <w:jc w:val="both"/>
        <w:textAlignment w:val="baseline"/>
        <w:rPr>
          <w:rFonts w:asciiTheme="minorHAnsi" w:hAnsiTheme="minorHAnsi" w:cstheme="minorHAnsi"/>
          <w:b/>
          <w:bCs/>
        </w:rPr>
      </w:pPr>
      <w:r>
        <w:rPr>
          <w:rFonts w:asciiTheme="minorHAnsi" w:hAnsiTheme="minorHAnsi" w:cstheme="minorHAnsi"/>
        </w:rPr>
        <w:t xml:space="preserve">Le soumissionnaire doit faire en sorte que sa candidature et / ou son offre ne soient pas trop volumineuses </w:t>
      </w:r>
      <w:r>
        <w:rPr>
          <w:rFonts w:asciiTheme="minorHAnsi" w:hAnsiTheme="minorHAnsi" w:cstheme="minorHAnsi"/>
          <w:b/>
          <w:bCs/>
        </w:rPr>
        <w:t>(Elle ne devra pas dépasser les 100 Mo).</w:t>
      </w:r>
    </w:p>
    <w:p>
      <w:pPr>
        <w:pStyle w:val="Paragraphedeliste"/>
        <w:numPr>
          <w:ilvl w:val="0"/>
          <w:numId w:val="44"/>
        </w:numPr>
        <w:overflowPunct w:val="0"/>
        <w:spacing w:after="60"/>
        <w:jc w:val="both"/>
        <w:textAlignment w:val="baseline"/>
        <w:rPr>
          <w:rFonts w:asciiTheme="minorHAnsi" w:hAnsiTheme="minorHAnsi" w:cstheme="minorHAnsi"/>
          <w:b/>
          <w:bCs/>
        </w:rPr>
      </w:pPr>
      <w:r>
        <w:rPr>
          <w:rFonts w:asciiTheme="minorHAnsi" w:hAnsiTheme="minorHAnsi" w:cstheme="minorHAnsi"/>
        </w:rPr>
        <w:t xml:space="preserve">Le soumissionnaire doit faire en sorte que le noms des dossiers et fichiers remis aient des </w:t>
      </w:r>
      <w:r>
        <w:rPr>
          <w:rFonts w:asciiTheme="minorHAnsi" w:hAnsiTheme="minorHAnsi" w:cstheme="minorHAnsi"/>
          <w:b/>
          <w:bCs/>
        </w:rPr>
        <w:t xml:space="preserve">noms courts sans caractères spéciaux de type </w:t>
      </w:r>
      <w:proofErr w:type="gramStart"/>
      <w:r>
        <w:rPr>
          <w:rFonts w:asciiTheme="minorHAnsi" w:hAnsiTheme="minorHAnsi" w:cstheme="minorHAnsi"/>
          <w:b/>
          <w:bCs/>
        </w:rPr>
        <w:t>-)#</w:t>
      </w:r>
      <w:proofErr w:type="gramEnd"/>
      <w:r>
        <w:rPr>
          <w:rFonts w:asciiTheme="minorHAnsi" w:hAnsiTheme="minorHAnsi" w:cstheme="minorHAnsi"/>
        </w:rPr>
        <w:t xml:space="preserve"> ….  </w:t>
      </w:r>
      <w:r>
        <w:rPr>
          <w:rFonts w:asciiTheme="minorHAnsi" w:hAnsiTheme="minorHAnsi" w:cstheme="minorHAnsi"/>
          <w:b/>
          <w:bCs/>
        </w:rPr>
        <w:t>(Moins de 20 caractères)</w:t>
      </w:r>
      <w:r>
        <w:rPr>
          <w:rFonts w:asciiTheme="minorHAnsi" w:hAnsiTheme="minorHAnsi" w:cstheme="minorHAnsi"/>
        </w:rPr>
        <w:t xml:space="preserve"> avec </w:t>
      </w:r>
      <w:r>
        <w:rPr>
          <w:rFonts w:asciiTheme="minorHAnsi" w:hAnsiTheme="minorHAnsi" w:cstheme="minorHAnsi"/>
          <w:b/>
          <w:bCs/>
        </w:rPr>
        <w:t>une arborescence à un seul niveau</w:t>
      </w:r>
      <w:r>
        <w:rPr>
          <w:rFonts w:asciiTheme="minorHAnsi" w:hAnsiTheme="minorHAnsi" w:cstheme="minorHAnsi"/>
        </w:rPr>
        <w:t> ; ceci afin de ne pas bloquer les téléchargements sur les serveurs par des arborescences et noms de fichier trop longs</w:t>
      </w:r>
    </w:p>
    <w:p>
      <w:pPr>
        <w:pStyle w:val="Titre2"/>
        <w:ind w:left="280"/>
        <w:rPr>
          <w:rFonts w:asciiTheme="minorHAnsi" w:eastAsia="Trebuchet MS" w:hAnsiTheme="minorHAnsi" w:cstheme="minorHAnsi"/>
          <w:i w:val="0"/>
          <w:color w:val="000000"/>
          <w:sz w:val="22"/>
          <w:szCs w:val="22"/>
        </w:rPr>
      </w:pPr>
      <w:bookmarkStart w:id="78" w:name="_Toc251677203"/>
      <w:bookmarkStart w:id="79" w:name="_Toc111553489"/>
      <w:bookmarkStart w:id="80" w:name="_Toc199852515"/>
      <w:r>
        <w:rPr>
          <w:rFonts w:asciiTheme="minorHAnsi" w:eastAsia="Trebuchet MS" w:hAnsiTheme="minorHAnsi" w:cstheme="minorHAnsi"/>
          <w:i w:val="0"/>
          <w:color w:val="000000"/>
          <w:sz w:val="22"/>
          <w:szCs w:val="22"/>
        </w:rPr>
        <w:t xml:space="preserve">8.1 </w:t>
      </w:r>
      <w:bookmarkStart w:id="81" w:name="_Toc251677204"/>
      <w:bookmarkEnd w:id="78"/>
      <w:r>
        <w:rPr>
          <w:rFonts w:asciiTheme="minorHAnsi" w:eastAsia="Trebuchet MS" w:hAnsiTheme="minorHAnsi" w:cstheme="minorHAnsi"/>
          <w:i w:val="0"/>
          <w:color w:val="000000"/>
          <w:sz w:val="22"/>
          <w:szCs w:val="22"/>
        </w:rPr>
        <w:t>La signature électronique des soumissionnaires</w:t>
      </w:r>
      <w:bookmarkEnd w:id="79"/>
      <w:bookmarkEnd w:id="80"/>
      <w:bookmarkEnd w:id="81"/>
    </w:p>
    <w:p>
      <w:pPr>
        <w:overflowPunct w:val="0"/>
        <w:spacing w:after="60"/>
        <w:ind w:left="284"/>
        <w:jc w:val="both"/>
        <w:textAlignment w:val="baseline"/>
        <w:rPr>
          <w:rFonts w:asciiTheme="minorHAnsi" w:hAnsiTheme="minorHAnsi" w:cstheme="minorHAnsi"/>
        </w:rPr>
      </w:pPr>
      <w:r>
        <w:rPr>
          <w:rFonts w:asciiTheme="minorHAnsi" w:hAnsiTheme="minorHAnsi" w:cstheme="minorHAnsi"/>
        </w:rPr>
        <w:t>Les candidatures et les offres doivent être transmises dans des conditions qui permettent d'authentifier la signature de la personne habilitée à engager l'entreprise selon les exigences posées aux articles 1316 à 1316-4 du code civil.</w:t>
      </w:r>
    </w:p>
    <w:p>
      <w:pPr>
        <w:overflowPunct w:val="0"/>
        <w:spacing w:after="60"/>
        <w:ind w:left="284"/>
        <w:jc w:val="both"/>
        <w:textAlignment w:val="baseline"/>
        <w:rPr>
          <w:rFonts w:asciiTheme="minorHAnsi" w:hAnsiTheme="minorHAnsi" w:cstheme="minorHAnsi"/>
          <w:bCs/>
        </w:rPr>
      </w:pPr>
      <w:r>
        <w:rPr>
          <w:rFonts w:asciiTheme="minorHAnsi" w:hAnsiTheme="minorHAnsi" w:cstheme="minorHAnsi"/>
          <w:bCs/>
        </w:rPr>
        <w:t>Si le soumissionnaire recourt à la signature électronique, les candidatures et les actes d’engagement devront être signés au moyen d’un certificat de signature électronique, qui garantit notamment l’identification du candidat.</w:t>
      </w:r>
    </w:p>
    <w:p>
      <w:pPr>
        <w:overflowPunct w:val="0"/>
        <w:spacing w:after="60"/>
        <w:ind w:left="284"/>
        <w:jc w:val="both"/>
        <w:textAlignment w:val="baseline"/>
        <w:rPr>
          <w:rFonts w:asciiTheme="minorHAnsi" w:hAnsiTheme="minorHAnsi" w:cstheme="minorHAnsi"/>
          <w:bCs/>
        </w:rPr>
      </w:pPr>
      <w:r>
        <w:rPr>
          <w:rFonts w:asciiTheme="minorHAnsi" w:hAnsiTheme="minorHAnsi" w:cstheme="minorHAnsi"/>
          <w:bCs/>
        </w:rPr>
        <w:t>Les catégories de certificats de signature utilisées pour signer électroniquement doivent être, d’une part, conformes au référentiel intersectoriel de sécurité, et d’autre part, référencés sur une liste établie par le ministre chargé de la réforme de l’Etat.</w:t>
      </w:r>
    </w:p>
    <w:p>
      <w:pPr>
        <w:overflowPunct w:val="0"/>
        <w:ind w:left="284"/>
        <w:jc w:val="both"/>
        <w:textAlignment w:val="baseline"/>
        <w:rPr>
          <w:rFonts w:asciiTheme="minorHAnsi" w:hAnsiTheme="minorHAnsi" w:cstheme="minorHAnsi"/>
          <w:bCs/>
        </w:rPr>
      </w:pPr>
      <w:r>
        <w:rPr>
          <w:rFonts w:asciiTheme="minorHAnsi" w:hAnsiTheme="minorHAnsi" w:cstheme="minorHAnsi"/>
          <w:bCs/>
        </w:rPr>
        <w:t>Le référentiel intersectoriel de sécurité et la liste des catégories de certificats de signature électronique mentionnés ci-dessus sont publiés à l’adresse suivante :</w:t>
      </w:r>
    </w:p>
    <w:p>
      <w:pPr>
        <w:overflowPunct w:val="0"/>
        <w:ind w:left="284"/>
        <w:jc w:val="both"/>
        <w:textAlignment w:val="baseline"/>
        <w:rPr>
          <w:rFonts w:asciiTheme="minorHAnsi" w:hAnsiTheme="minorHAnsi" w:cstheme="minorHAnsi"/>
          <w:bCs/>
        </w:rPr>
      </w:pPr>
    </w:p>
    <w:p>
      <w:pPr>
        <w:overflowPunct w:val="0"/>
        <w:ind w:left="284"/>
        <w:jc w:val="center"/>
        <w:textAlignment w:val="baseline"/>
        <w:rPr>
          <w:rFonts w:asciiTheme="minorHAnsi" w:hAnsiTheme="minorHAnsi" w:cstheme="minorHAnsi"/>
          <w:bCs/>
        </w:rPr>
      </w:pPr>
      <w:hyperlink r:id="rId38" w:history="1">
        <w:r>
          <w:rPr>
            <w:rStyle w:val="Lienhypertexte"/>
            <w:rFonts w:asciiTheme="minorHAnsi" w:hAnsiTheme="minorHAnsi" w:cstheme="minorHAnsi"/>
            <w:bCs/>
          </w:rPr>
          <w:t>www.entreprises.economie.gouv.fr/certificats/</w:t>
        </w:r>
      </w:hyperlink>
      <w:r>
        <w:rPr>
          <w:rFonts w:asciiTheme="minorHAnsi" w:hAnsiTheme="minorHAnsi" w:cstheme="minorHAnsi"/>
          <w:bCs/>
        </w:rPr>
        <w:t>.</w:t>
      </w:r>
    </w:p>
    <w:p>
      <w:pPr>
        <w:overflowPunct w:val="0"/>
        <w:ind w:left="284"/>
        <w:jc w:val="both"/>
        <w:textAlignment w:val="baseline"/>
        <w:rPr>
          <w:rFonts w:asciiTheme="minorHAnsi" w:hAnsiTheme="minorHAnsi" w:cstheme="minorHAnsi"/>
          <w:color w:val="0000FF"/>
        </w:rPr>
      </w:pPr>
    </w:p>
    <w:p>
      <w:pPr>
        <w:overflowPunct w:val="0"/>
        <w:ind w:left="284"/>
        <w:jc w:val="both"/>
        <w:textAlignment w:val="baseline"/>
        <w:rPr>
          <w:rFonts w:asciiTheme="minorHAnsi" w:hAnsiTheme="minorHAnsi" w:cstheme="minorHAnsi"/>
        </w:rPr>
      </w:pPr>
      <w:r>
        <w:rPr>
          <w:rFonts w:asciiTheme="minorHAnsi" w:hAnsiTheme="minorHAnsi" w:cstheme="minorHAnsi"/>
        </w:rPr>
        <w:t xml:space="preserve">Pour que le soumissionnaire puisse procéder à la signature de ses documents, il doit disposer </w:t>
      </w:r>
    </w:p>
    <w:p>
      <w:pPr>
        <w:widowControl w:val="0"/>
        <w:numPr>
          <w:ilvl w:val="0"/>
          <w:numId w:val="35"/>
        </w:numPr>
        <w:overflowPunct w:val="0"/>
        <w:autoSpaceDE w:val="0"/>
        <w:autoSpaceDN w:val="0"/>
        <w:adjustRightInd w:val="0"/>
        <w:spacing w:after="60"/>
        <w:ind w:left="1434" w:hanging="357"/>
        <w:jc w:val="both"/>
        <w:textAlignment w:val="baseline"/>
        <w:rPr>
          <w:rFonts w:asciiTheme="minorHAnsi" w:hAnsiTheme="minorHAnsi" w:cstheme="minorHAnsi"/>
          <w:bCs/>
        </w:rPr>
      </w:pPr>
      <w:r>
        <w:rPr>
          <w:rFonts w:asciiTheme="minorHAnsi" w:hAnsiTheme="minorHAnsi" w:cstheme="minorHAnsi"/>
          <w:bCs/>
        </w:rPr>
        <w:t>D’un navigateur Internet explorer,</w:t>
      </w:r>
    </w:p>
    <w:p>
      <w:pPr>
        <w:widowControl w:val="0"/>
        <w:numPr>
          <w:ilvl w:val="0"/>
          <w:numId w:val="35"/>
        </w:numPr>
        <w:overflowPunct w:val="0"/>
        <w:autoSpaceDE w:val="0"/>
        <w:autoSpaceDN w:val="0"/>
        <w:adjustRightInd w:val="0"/>
        <w:spacing w:after="60"/>
        <w:ind w:left="1434" w:hanging="357"/>
        <w:jc w:val="both"/>
        <w:textAlignment w:val="baseline"/>
        <w:rPr>
          <w:rFonts w:asciiTheme="minorHAnsi" w:hAnsiTheme="minorHAnsi" w:cstheme="minorHAnsi"/>
          <w:bCs/>
        </w:rPr>
      </w:pPr>
      <w:r>
        <w:rPr>
          <w:rFonts w:asciiTheme="minorHAnsi" w:hAnsiTheme="minorHAnsi" w:cstheme="minorHAnsi"/>
          <w:bCs/>
        </w:rPr>
        <w:t>D’un outil de signature électronique.</w:t>
      </w:r>
    </w:p>
    <w:p>
      <w:pPr>
        <w:pStyle w:val="Titre2"/>
        <w:ind w:left="280"/>
        <w:rPr>
          <w:rFonts w:asciiTheme="minorHAnsi" w:eastAsia="Trebuchet MS" w:hAnsiTheme="minorHAnsi" w:cstheme="minorHAnsi"/>
          <w:i w:val="0"/>
          <w:color w:val="000000"/>
          <w:sz w:val="22"/>
          <w:szCs w:val="22"/>
        </w:rPr>
      </w:pPr>
      <w:bookmarkStart w:id="82" w:name="_Toc251677205"/>
      <w:bookmarkStart w:id="83" w:name="_Toc111553490"/>
      <w:bookmarkStart w:id="84" w:name="_Toc199852516"/>
      <w:r>
        <w:rPr>
          <w:rFonts w:asciiTheme="minorHAnsi" w:eastAsia="Trebuchet MS" w:hAnsiTheme="minorHAnsi" w:cstheme="minorHAnsi"/>
          <w:i w:val="0"/>
          <w:color w:val="000000"/>
          <w:sz w:val="22"/>
          <w:szCs w:val="22"/>
        </w:rPr>
        <w:t>8.2 Modalités de présentation des candidatures et des offres</w:t>
      </w:r>
      <w:bookmarkEnd w:id="82"/>
      <w:bookmarkEnd w:id="83"/>
      <w:bookmarkEnd w:id="84"/>
    </w:p>
    <w:p>
      <w:pPr>
        <w:overflowPunct w:val="0"/>
        <w:spacing w:after="60"/>
        <w:ind w:left="284"/>
        <w:jc w:val="both"/>
        <w:textAlignment w:val="baseline"/>
        <w:rPr>
          <w:rFonts w:asciiTheme="minorHAnsi" w:hAnsiTheme="minorHAnsi" w:cstheme="minorHAnsi"/>
          <w:bCs/>
        </w:rPr>
      </w:pPr>
      <w:r>
        <w:rPr>
          <w:rFonts w:asciiTheme="minorHAnsi" w:hAnsiTheme="minorHAnsi" w:cstheme="minorHAnsi"/>
          <w:bCs/>
        </w:rPr>
        <w:t>Les dossiers de candidature et d’offre sont présentés séparément. Ils sont présentés dans des fichiers distincts, l’un comportant les éléments relatifs à la candidature, l’autre les éléments relatifs à l’offre.</w:t>
      </w:r>
    </w:p>
    <w:p>
      <w:pPr>
        <w:overflowPunct w:val="0"/>
        <w:ind w:left="284"/>
        <w:jc w:val="both"/>
        <w:textAlignment w:val="baseline"/>
        <w:rPr>
          <w:rFonts w:asciiTheme="minorHAnsi" w:hAnsiTheme="minorHAnsi" w:cstheme="minorHAnsi"/>
          <w:bCs/>
        </w:rPr>
      </w:pPr>
      <w:r>
        <w:rPr>
          <w:rFonts w:asciiTheme="minorHAnsi" w:hAnsiTheme="minorHAnsi" w:cstheme="minorHAnsi"/>
          <w:bCs/>
        </w:rPr>
        <w:t>Le dépôt des candidatures et des offres transmis par voie électronique donne lieu à un accusé de réception mentionnant la date et l’heure de la réception.</w:t>
      </w:r>
    </w:p>
    <w:p>
      <w:pPr>
        <w:overflowPunct w:val="0"/>
        <w:ind w:left="284"/>
        <w:jc w:val="both"/>
        <w:textAlignment w:val="baseline"/>
        <w:rPr>
          <w:rFonts w:asciiTheme="minorHAnsi" w:hAnsiTheme="minorHAnsi" w:cstheme="minorHAnsi"/>
          <w:bCs/>
        </w:rPr>
      </w:pPr>
    </w:p>
    <w:p>
      <w:pPr>
        <w:pStyle w:val="Titre2"/>
        <w:ind w:left="280"/>
        <w:rPr>
          <w:rFonts w:asciiTheme="minorHAnsi" w:eastAsia="Trebuchet MS" w:hAnsiTheme="minorHAnsi" w:cstheme="minorHAnsi"/>
          <w:i w:val="0"/>
          <w:color w:val="000000"/>
          <w:sz w:val="22"/>
          <w:szCs w:val="22"/>
        </w:rPr>
      </w:pPr>
      <w:bookmarkStart w:id="85" w:name="_Toc251677206"/>
      <w:bookmarkStart w:id="86" w:name="_Toc111553491"/>
      <w:bookmarkStart w:id="87" w:name="_Toc199852517"/>
      <w:r>
        <w:rPr>
          <w:rFonts w:asciiTheme="minorHAnsi" w:eastAsia="Trebuchet MS" w:hAnsiTheme="minorHAnsi" w:cstheme="minorHAnsi"/>
          <w:i w:val="0"/>
          <w:color w:val="000000"/>
          <w:sz w:val="22"/>
          <w:szCs w:val="22"/>
        </w:rPr>
        <w:t>8.3 Copie de sauvegarde</w:t>
      </w:r>
      <w:bookmarkEnd w:id="85"/>
      <w:bookmarkEnd w:id="86"/>
      <w:bookmarkEnd w:id="87"/>
    </w:p>
    <w:p>
      <w:pPr>
        <w:numPr>
          <w:ilvl w:val="12"/>
          <w:numId w:val="0"/>
        </w:numPr>
        <w:suppressAutoHyphens/>
        <w:overflowPunct w:val="0"/>
        <w:ind w:left="284"/>
        <w:jc w:val="both"/>
        <w:textAlignment w:val="baseline"/>
        <w:rPr>
          <w:rFonts w:asciiTheme="minorHAnsi" w:hAnsiTheme="minorHAnsi" w:cstheme="minorHAnsi"/>
        </w:rPr>
      </w:pPr>
      <w:r>
        <w:rPr>
          <w:rFonts w:asciiTheme="minorHAnsi" w:hAnsiTheme="minorHAnsi" w:cstheme="minorHAnsi"/>
        </w:rPr>
        <w:t>Le candidat qui effectue à la fois une transmission électronique et, à titre de copie de sauvegarde, une transmission sur support physique électronique ou sur support papier doit faire parvenir cette copie dans les délais impartis pour la remise des candidatures et des offres.</w:t>
      </w:r>
    </w:p>
    <w:p>
      <w:pPr>
        <w:overflowPunct w:val="0"/>
        <w:ind w:left="284"/>
        <w:jc w:val="both"/>
        <w:textAlignment w:val="baseline"/>
        <w:rPr>
          <w:rFonts w:asciiTheme="minorHAnsi" w:hAnsiTheme="minorHAnsi" w:cstheme="minorHAnsi"/>
          <w:bCs/>
        </w:rPr>
      </w:pPr>
      <w:r>
        <w:rPr>
          <w:rFonts w:asciiTheme="minorHAnsi" w:hAnsiTheme="minorHAnsi" w:cstheme="minorHAnsi"/>
          <w:bCs/>
        </w:rPr>
        <w:t>Cette copie de sauvegarde doit être placée sous pli scellé et envoyé à l’adresse de l’</w:t>
      </w:r>
      <w:r>
        <w:rPr>
          <w:rFonts w:asciiTheme="minorHAnsi" w:hAnsiTheme="minorHAnsi" w:cstheme="minorHAnsi"/>
          <w:b/>
          <w:bCs/>
        </w:rPr>
        <w:t>Etablissement</w:t>
      </w:r>
      <w:r>
        <w:rPr>
          <w:rFonts w:asciiTheme="minorHAnsi" w:hAnsiTheme="minorHAnsi" w:cstheme="minorHAnsi"/>
          <w:bCs/>
        </w:rPr>
        <w:t xml:space="preserve"> </w:t>
      </w:r>
      <w:r>
        <w:rPr>
          <w:rFonts w:asciiTheme="minorHAnsi" w:hAnsiTheme="minorHAnsi" w:cstheme="minorHAnsi"/>
          <w:b/>
          <w:bCs/>
        </w:rPr>
        <w:t xml:space="preserve">support </w:t>
      </w:r>
      <w:r>
        <w:rPr>
          <w:rFonts w:asciiTheme="minorHAnsi" w:hAnsiTheme="minorHAnsi" w:cstheme="minorHAnsi"/>
          <w:bCs/>
        </w:rPr>
        <w:t>figurant en page de garde et comporte les mentions obligatoires suivantes :</w:t>
      </w:r>
    </w:p>
    <w:p>
      <w:pPr>
        <w:numPr>
          <w:ilvl w:val="0"/>
          <w:numId w:val="36"/>
        </w:numPr>
        <w:suppressAutoHyphens/>
        <w:ind w:left="777" w:hanging="357"/>
        <w:jc w:val="both"/>
        <w:rPr>
          <w:rFonts w:asciiTheme="minorHAnsi" w:hAnsiTheme="minorHAnsi" w:cstheme="minorHAnsi"/>
          <w:bCs/>
        </w:rPr>
      </w:pPr>
      <w:r>
        <w:rPr>
          <w:rFonts w:asciiTheme="minorHAnsi" w:hAnsiTheme="minorHAnsi" w:cstheme="minorHAnsi"/>
          <w:bCs/>
        </w:rPr>
        <w:t>« Copie de sauvegarde »,</w:t>
      </w:r>
    </w:p>
    <w:p>
      <w:pPr>
        <w:numPr>
          <w:ilvl w:val="0"/>
          <w:numId w:val="36"/>
        </w:numPr>
        <w:suppressAutoHyphens/>
        <w:ind w:left="777" w:hanging="357"/>
        <w:jc w:val="both"/>
        <w:rPr>
          <w:rFonts w:asciiTheme="minorHAnsi" w:hAnsiTheme="minorHAnsi" w:cstheme="minorHAnsi"/>
          <w:bCs/>
        </w:rPr>
      </w:pPr>
      <w:r>
        <w:rPr>
          <w:rFonts w:asciiTheme="minorHAnsi" w:hAnsiTheme="minorHAnsi" w:cstheme="minorHAnsi"/>
          <w:bCs/>
        </w:rPr>
        <w:t>N° de la mise en concurrence,</w:t>
      </w:r>
    </w:p>
    <w:p>
      <w:pPr>
        <w:numPr>
          <w:ilvl w:val="0"/>
          <w:numId w:val="36"/>
        </w:numPr>
        <w:suppressAutoHyphens/>
        <w:ind w:left="777" w:hanging="357"/>
        <w:jc w:val="both"/>
        <w:rPr>
          <w:rFonts w:asciiTheme="minorHAnsi" w:hAnsiTheme="minorHAnsi" w:cstheme="minorHAnsi"/>
          <w:bCs/>
        </w:rPr>
      </w:pPr>
      <w:r>
        <w:rPr>
          <w:rFonts w:asciiTheme="minorHAnsi" w:hAnsiTheme="minorHAnsi" w:cstheme="minorHAnsi"/>
          <w:bCs/>
        </w:rPr>
        <w:lastRenderedPageBreak/>
        <w:t>Nom ou dénomination du candidat</w:t>
      </w:r>
    </w:p>
    <w:p>
      <w:pPr>
        <w:overflowPunct w:val="0"/>
        <w:ind w:left="284"/>
        <w:jc w:val="both"/>
        <w:textAlignment w:val="baseline"/>
        <w:rPr>
          <w:rFonts w:asciiTheme="minorHAnsi" w:hAnsiTheme="minorHAnsi" w:cstheme="minorHAnsi"/>
          <w:bCs/>
        </w:rPr>
      </w:pPr>
    </w:p>
    <w:p>
      <w:pPr>
        <w:overflowPunct w:val="0"/>
        <w:ind w:left="284"/>
        <w:jc w:val="both"/>
        <w:textAlignment w:val="baseline"/>
        <w:rPr>
          <w:rFonts w:asciiTheme="minorHAnsi" w:hAnsiTheme="minorHAnsi" w:cstheme="minorHAnsi"/>
          <w:bCs/>
        </w:rPr>
      </w:pPr>
      <w:r>
        <w:rPr>
          <w:rFonts w:asciiTheme="minorHAnsi" w:hAnsiTheme="minorHAnsi" w:cstheme="minorHAnsi"/>
          <w:bCs/>
        </w:rPr>
        <w:t>La copie de sauvegarde ne peut être ouverte que dans les cas suivants :</w:t>
      </w:r>
    </w:p>
    <w:p>
      <w:pPr>
        <w:overflowPunct w:val="0"/>
        <w:jc w:val="both"/>
        <w:textAlignment w:val="baseline"/>
        <w:rPr>
          <w:rFonts w:asciiTheme="minorHAnsi" w:hAnsiTheme="minorHAnsi" w:cstheme="minorHAnsi"/>
          <w:bCs/>
        </w:rPr>
      </w:pPr>
    </w:p>
    <w:p>
      <w:pPr>
        <w:widowControl w:val="0"/>
        <w:numPr>
          <w:ilvl w:val="0"/>
          <w:numId w:val="35"/>
        </w:numPr>
        <w:overflowPunct w:val="0"/>
        <w:autoSpaceDE w:val="0"/>
        <w:autoSpaceDN w:val="0"/>
        <w:adjustRightInd w:val="0"/>
        <w:spacing w:after="60"/>
        <w:ind w:left="1434" w:hanging="357"/>
        <w:jc w:val="both"/>
        <w:textAlignment w:val="baseline"/>
        <w:rPr>
          <w:rFonts w:asciiTheme="minorHAnsi" w:hAnsiTheme="minorHAnsi" w:cstheme="minorHAnsi"/>
          <w:bCs/>
        </w:rPr>
      </w:pPr>
      <w:r>
        <w:rPr>
          <w:rFonts w:asciiTheme="minorHAnsi" w:hAnsiTheme="minorHAnsi" w:cstheme="minorHAnsi"/>
          <w:bCs/>
        </w:rPr>
        <w:t>Dans le cas où il est détecté dans les candidatures ou les offres transmises par voie électronique un programme informatique malveillant ;</w:t>
      </w:r>
    </w:p>
    <w:p>
      <w:pPr>
        <w:widowControl w:val="0"/>
        <w:numPr>
          <w:ilvl w:val="0"/>
          <w:numId w:val="35"/>
        </w:numPr>
        <w:overflowPunct w:val="0"/>
        <w:autoSpaceDE w:val="0"/>
        <w:autoSpaceDN w:val="0"/>
        <w:adjustRightInd w:val="0"/>
        <w:jc w:val="both"/>
        <w:textAlignment w:val="baseline"/>
        <w:rPr>
          <w:rFonts w:asciiTheme="minorHAnsi" w:hAnsiTheme="minorHAnsi" w:cstheme="minorHAnsi"/>
          <w:bCs/>
        </w:rPr>
      </w:pPr>
      <w:r>
        <w:rPr>
          <w:rFonts w:asciiTheme="minorHAnsi" w:hAnsiTheme="minorHAnsi" w:cstheme="minorHAnsi"/>
          <w:bCs/>
        </w:rPr>
        <w:t>Dans le cas où une candidature ou une offre a été transmise par voie électronique, mais n’est pas parvenue dans les délais de dépôt des candidatures et des offres ou bien n’a pu être ouverte, sous réserve que la copie de sauvegarde lui soit parvenue dans les délais de dépôt des candidatures et des offres.</w:t>
      </w:r>
    </w:p>
    <w:p>
      <w:pPr>
        <w:overflowPunct w:val="0"/>
        <w:jc w:val="both"/>
        <w:textAlignment w:val="baseline"/>
        <w:rPr>
          <w:rFonts w:asciiTheme="minorHAnsi" w:hAnsiTheme="minorHAnsi" w:cstheme="minorHAnsi"/>
          <w:bCs/>
        </w:rPr>
      </w:pPr>
    </w:p>
    <w:p>
      <w:pPr>
        <w:overflowPunct w:val="0"/>
        <w:spacing w:after="60"/>
        <w:ind w:left="284"/>
        <w:jc w:val="both"/>
        <w:textAlignment w:val="baseline"/>
        <w:rPr>
          <w:rFonts w:asciiTheme="minorHAnsi" w:hAnsiTheme="minorHAnsi" w:cstheme="minorHAnsi"/>
          <w:bCs/>
          <w:color w:val="FF0000"/>
        </w:rPr>
      </w:pPr>
      <w:r>
        <w:rPr>
          <w:rFonts w:asciiTheme="minorHAnsi" w:hAnsiTheme="minorHAnsi" w:cstheme="minorHAnsi"/>
          <w:bCs/>
        </w:rPr>
        <w:t>Si le pli contenant la copie de sauvegarde n’est pas ouvert, il est détruit par le maître d’ouvrage</w:t>
      </w:r>
    </w:p>
    <w:p>
      <w:pPr>
        <w:overflowPunct w:val="0"/>
        <w:spacing w:after="60"/>
        <w:ind w:left="284"/>
        <w:jc w:val="both"/>
        <w:textAlignment w:val="baseline"/>
        <w:rPr>
          <w:rFonts w:asciiTheme="minorHAnsi" w:hAnsiTheme="minorHAnsi" w:cstheme="minorHAnsi"/>
          <w:bCs/>
        </w:rPr>
      </w:pPr>
      <w:r>
        <w:rPr>
          <w:rFonts w:asciiTheme="minorHAnsi" w:hAnsiTheme="minorHAnsi" w:cstheme="minorHAnsi"/>
        </w:rPr>
        <w:t>Concernant les conditions de présentation des plis électroniques, elles sont identiques à celles exigées pour les réponses sur support papier.</w:t>
      </w:r>
    </w:p>
    <w:p>
      <w:pPr>
        <w:overflowPunct w:val="0"/>
        <w:spacing w:after="60"/>
        <w:ind w:left="284"/>
        <w:jc w:val="both"/>
        <w:textAlignment w:val="baseline"/>
        <w:rPr>
          <w:rFonts w:asciiTheme="minorHAnsi" w:hAnsiTheme="minorHAnsi" w:cstheme="minorHAnsi"/>
          <w:bCs/>
        </w:rPr>
      </w:pPr>
      <w:r>
        <w:rPr>
          <w:rFonts w:asciiTheme="minorHAnsi" w:hAnsiTheme="minorHAnsi" w:cstheme="minorHAnsi"/>
        </w:rPr>
        <w:t>Chaque transmission fera l’objet d’une date certaine de réception et d’un accusé de réception électronique. Le fuseau horaire de référence sera celui de (GMT + 01 : 00) Paris, Bruxelles, Copenhague, Madrid.</w:t>
      </w:r>
    </w:p>
    <w:p>
      <w:pPr>
        <w:overflowPunct w:val="0"/>
        <w:spacing w:after="60"/>
        <w:ind w:left="284"/>
        <w:jc w:val="both"/>
        <w:textAlignment w:val="baseline"/>
        <w:rPr>
          <w:rFonts w:asciiTheme="minorHAnsi" w:hAnsiTheme="minorHAnsi" w:cstheme="minorHAnsi"/>
          <w:bCs/>
        </w:rPr>
      </w:pPr>
      <w:r>
        <w:rPr>
          <w:rFonts w:asciiTheme="minorHAnsi" w:hAnsiTheme="minorHAnsi" w:cstheme="minorHAnsi"/>
        </w:rPr>
        <w:t>Les frais d’accès au réseau et de recours à la signature électronique sont à la charge de chaque candidat.</w:t>
      </w:r>
    </w:p>
    <w:p>
      <w:pPr>
        <w:overflowPunct w:val="0"/>
        <w:spacing w:after="60"/>
        <w:ind w:left="284"/>
        <w:jc w:val="both"/>
        <w:textAlignment w:val="baseline"/>
        <w:rPr>
          <w:rFonts w:asciiTheme="minorHAnsi" w:hAnsiTheme="minorHAnsi" w:cstheme="minorHAnsi"/>
        </w:rPr>
      </w:pPr>
      <w:r>
        <w:rPr>
          <w:rFonts w:asciiTheme="minorHAnsi" w:hAnsiTheme="minorHAnsi" w:cstheme="minorHAnsi"/>
        </w:rPr>
        <w:t xml:space="preserve">Les documents transmis par voie électronique seront </w:t>
      </w:r>
      <w:proofErr w:type="spellStart"/>
      <w:r>
        <w:rPr>
          <w:rFonts w:asciiTheme="minorHAnsi" w:hAnsiTheme="minorHAnsi" w:cstheme="minorHAnsi"/>
        </w:rPr>
        <w:t>re-matérialisés</w:t>
      </w:r>
      <w:proofErr w:type="spellEnd"/>
      <w:r>
        <w:rPr>
          <w:rFonts w:asciiTheme="minorHAnsi" w:hAnsiTheme="minorHAnsi" w:cstheme="minorHAnsi"/>
        </w:rPr>
        <w:t xml:space="preserve"> après l’ouverture des plis. Les candidats sont informés que l’attribution du marché pourra donner lieu à la signature manuscrite d’un marché papier.</w:t>
      </w:r>
    </w:p>
    <w:p>
      <w:pPr>
        <w:overflowPunct w:val="0"/>
        <w:jc w:val="both"/>
        <w:textAlignment w:val="baseline"/>
        <w:rPr>
          <w:rFonts w:asciiTheme="minorHAnsi" w:hAnsiTheme="minorHAnsi" w:cstheme="minorHAnsi"/>
          <w:sz w:val="16"/>
          <w:szCs w:val="20"/>
        </w:rPr>
      </w:pPr>
    </w:p>
    <w:p>
      <w:pPr>
        <w:overflowPunct w:val="0"/>
        <w:ind w:left="720"/>
        <w:jc w:val="both"/>
        <w:textAlignment w:val="baseline"/>
        <w:rPr>
          <w:rFonts w:asciiTheme="minorHAnsi" w:hAnsiTheme="minorHAnsi" w:cstheme="minorHAnsi"/>
          <w:sz w:val="16"/>
          <w:szCs w:val="20"/>
        </w:rPr>
      </w:pPr>
    </w:p>
    <w:p>
      <w:pPr>
        <w:pStyle w:val="Titre1"/>
        <w:shd w:val="clear" w:color="FD2456" w:fill="FD2456"/>
        <w:rPr>
          <w:rFonts w:asciiTheme="minorHAnsi" w:eastAsia="Trebuchet MS" w:hAnsiTheme="minorHAnsi" w:cstheme="minorHAnsi"/>
          <w:color w:val="FFFFFF"/>
          <w:sz w:val="28"/>
        </w:rPr>
      </w:pPr>
      <w:bookmarkStart w:id="88" w:name="_Toc111553493"/>
      <w:bookmarkStart w:id="89" w:name="_Toc199852518"/>
      <w:r>
        <w:rPr>
          <w:rFonts w:asciiTheme="minorHAnsi" w:eastAsia="Trebuchet MS" w:hAnsiTheme="minorHAnsi" w:cstheme="minorHAnsi"/>
          <w:color w:val="FFFFFF"/>
          <w:sz w:val="28"/>
        </w:rPr>
        <w:t xml:space="preserve">9 – </w:t>
      </w:r>
      <w:bookmarkEnd w:id="88"/>
      <w:bookmarkEnd w:id="89"/>
      <w:r>
        <w:rPr>
          <w:rFonts w:asciiTheme="minorHAnsi" w:eastAsia="Trebuchet MS" w:hAnsiTheme="minorHAnsi" w:cstheme="minorHAnsi"/>
          <w:color w:val="FFFFFF"/>
          <w:sz w:val="28"/>
        </w:rPr>
        <w:t xml:space="preserve">Renseignements Complémentaires </w:t>
      </w:r>
    </w:p>
    <w:p>
      <w:pPr>
        <w:numPr>
          <w:ilvl w:val="12"/>
          <w:numId w:val="0"/>
        </w:numPr>
        <w:suppressAutoHyphens/>
        <w:overflowPunct w:val="0"/>
        <w:jc w:val="both"/>
        <w:textAlignment w:val="baseline"/>
        <w:rPr>
          <w:rFonts w:asciiTheme="minorHAnsi" w:hAnsiTheme="minorHAnsi" w:cstheme="minorHAnsi"/>
          <w:sz w:val="16"/>
          <w:szCs w:val="20"/>
        </w:rPr>
      </w:pPr>
    </w:p>
    <w:p>
      <w:pPr>
        <w:numPr>
          <w:ilvl w:val="12"/>
          <w:numId w:val="0"/>
        </w:numPr>
        <w:suppressAutoHyphens/>
        <w:overflowPunct w:val="0"/>
        <w:jc w:val="both"/>
        <w:textAlignment w:val="baseline"/>
        <w:rPr>
          <w:rFonts w:asciiTheme="minorHAnsi" w:hAnsiTheme="minorHAnsi" w:cstheme="minorHAnsi"/>
          <w:szCs w:val="20"/>
        </w:rPr>
      </w:pPr>
      <w:r>
        <w:rPr>
          <w:rFonts w:asciiTheme="minorHAnsi" w:hAnsiTheme="minorHAnsi" w:cstheme="minorHAnsi"/>
          <w:szCs w:val="20"/>
        </w:rPr>
        <w:t xml:space="preserve">Pour obtenir tous renseignements complémentaires (administratifs et techniques) qui leurs seraient nécessaires au cours de leur étude, les candidats pourront poser leurs questions via le site dont l’adresse est la suivante : </w:t>
      </w:r>
      <w:hyperlink r:id="rId39" w:history="1">
        <w:r>
          <w:rPr>
            <w:rStyle w:val="Lienhypertexte"/>
            <w:rFonts w:asciiTheme="minorHAnsi" w:hAnsiTheme="minorHAnsi" w:cstheme="minorHAnsi"/>
            <w:szCs w:val="20"/>
          </w:rPr>
          <w:t>https://www.marches-publics.gouv.fr</w:t>
        </w:r>
      </w:hyperlink>
    </w:p>
    <w:p>
      <w:pPr>
        <w:suppressAutoHyphens/>
        <w:overflowPunct w:val="0"/>
        <w:ind w:left="78" w:hanging="78"/>
        <w:jc w:val="both"/>
        <w:textAlignment w:val="baseline"/>
        <w:rPr>
          <w:rFonts w:asciiTheme="minorHAnsi" w:hAnsiTheme="minorHAnsi" w:cstheme="minorHAnsi"/>
          <w:szCs w:val="20"/>
        </w:rPr>
      </w:pPr>
    </w:p>
    <w:p>
      <w:pPr>
        <w:suppressAutoHyphens/>
        <w:overflowPunct w:val="0"/>
        <w:ind w:left="78" w:hanging="78"/>
        <w:jc w:val="both"/>
        <w:textAlignment w:val="baseline"/>
        <w:rPr>
          <w:rFonts w:asciiTheme="minorHAnsi" w:hAnsiTheme="minorHAnsi" w:cstheme="minorHAnsi"/>
          <w:sz w:val="16"/>
          <w:szCs w:val="20"/>
        </w:rPr>
      </w:pPr>
    </w:p>
    <w:p>
      <w:pPr>
        <w:pStyle w:val="Titre1"/>
        <w:shd w:val="clear" w:color="FD2456" w:fill="FD2456"/>
        <w:rPr>
          <w:rFonts w:asciiTheme="minorHAnsi" w:eastAsia="Trebuchet MS" w:hAnsiTheme="minorHAnsi" w:cstheme="minorHAnsi"/>
          <w:color w:val="FFFFFF"/>
          <w:sz w:val="28"/>
        </w:rPr>
      </w:pPr>
      <w:bookmarkStart w:id="90" w:name="_Toc111553494"/>
      <w:bookmarkStart w:id="91" w:name="_Toc199852519"/>
      <w:r>
        <w:rPr>
          <w:rFonts w:asciiTheme="minorHAnsi" w:eastAsia="Trebuchet MS" w:hAnsiTheme="minorHAnsi" w:cstheme="minorHAnsi"/>
          <w:color w:val="FFFFFF"/>
          <w:sz w:val="28"/>
        </w:rPr>
        <w:t xml:space="preserve">10 – </w:t>
      </w:r>
      <w:bookmarkEnd w:id="90"/>
      <w:bookmarkEnd w:id="91"/>
      <w:r>
        <w:rPr>
          <w:rFonts w:asciiTheme="minorHAnsi" w:eastAsia="Trebuchet MS" w:hAnsiTheme="minorHAnsi" w:cstheme="minorHAnsi"/>
          <w:color w:val="FFFFFF"/>
          <w:sz w:val="28"/>
        </w:rPr>
        <w:t>Procédure de recours</w:t>
      </w:r>
    </w:p>
    <w:p/>
    <w:p>
      <w:pPr>
        <w:widowControl w:val="0"/>
        <w:numPr>
          <w:ilvl w:val="0"/>
          <w:numId w:val="37"/>
        </w:numPr>
        <w:autoSpaceDE w:val="0"/>
        <w:autoSpaceDN w:val="0"/>
        <w:adjustRightInd w:val="0"/>
        <w:spacing w:after="120"/>
        <w:ind w:left="714" w:hanging="357"/>
        <w:rPr>
          <w:rFonts w:asciiTheme="minorHAnsi" w:hAnsiTheme="minorHAnsi" w:cstheme="minorHAnsi"/>
          <w:u w:val="single"/>
        </w:rPr>
      </w:pPr>
      <w:r>
        <w:rPr>
          <w:rFonts w:asciiTheme="minorHAnsi" w:hAnsiTheme="minorHAnsi" w:cstheme="minorHAnsi"/>
          <w:u w:val="single"/>
        </w:rPr>
        <w:t>Instance chargée des procédures de recours</w:t>
      </w:r>
      <w:r>
        <w:rPr>
          <w:rFonts w:asciiTheme="minorHAnsi" w:hAnsiTheme="minorHAnsi" w:cstheme="minorHAnsi"/>
        </w:rPr>
        <w:t> :</w:t>
      </w:r>
    </w:p>
    <w:p>
      <w:pPr>
        <w:ind w:left="709"/>
        <w:rPr>
          <w:rFonts w:asciiTheme="minorHAnsi" w:hAnsiTheme="minorHAnsi" w:cstheme="minorHAnsi"/>
        </w:rPr>
      </w:pPr>
      <w:r>
        <w:rPr>
          <w:rFonts w:asciiTheme="minorHAnsi" w:hAnsiTheme="minorHAnsi" w:cstheme="minorHAnsi"/>
        </w:rPr>
        <w:t>Tribunal Administratif de Besançon – 30 rue Charles Nodier – 25000 Besançon</w:t>
      </w:r>
    </w:p>
    <w:p>
      <w:pPr>
        <w:spacing w:after="240"/>
        <w:ind w:left="709"/>
        <w:rPr>
          <w:rFonts w:asciiTheme="minorHAnsi" w:hAnsiTheme="minorHAnsi" w:cstheme="minorHAnsi"/>
        </w:rPr>
      </w:pPr>
      <w:r>
        <w:rPr>
          <w:rFonts w:asciiTheme="minorHAnsi" w:hAnsiTheme="minorHAnsi" w:cstheme="minorHAnsi"/>
        </w:rPr>
        <w:t xml:space="preserve">Téléphone (+33) 3 81 82 60 00 – courriel : </w:t>
      </w:r>
      <w:hyperlink r:id="rId40" w:history="1">
        <w:r>
          <w:rPr>
            <w:rStyle w:val="Lienhypertexte"/>
            <w:rFonts w:asciiTheme="minorHAnsi" w:hAnsiTheme="minorHAnsi" w:cstheme="minorHAnsi"/>
          </w:rPr>
          <w:t>greffe.ta-besancon@juradm.fr</w:t>
        </w:r>
      </w:hyperlink>
      <w:r>
        <w:rPr>
          <w:rFonts w:asciiTheme="minorHAnsi" w:hAnsiTheme="minorHAnsi" w:cstheme="minorHAnsi"/>
        </w:rPr>
        <w:t xml:space="preserve"> </w:t>
      </w:r>
    </w:p>
    <w:p>
      <w:pPr>
        <w:widowControl w:val="0"/>
        <w:numPr>
          <w:ilvl w:val="0"/>
          <w:numId w:val="37"/>
        </w:numPr>
        <w:autoSpaceDE w:val="0"/>
        <w:autoSpaceDN w:val="0"/>
        <w:adjustRightInd w:val="0"/>
        <w:spacing w:after="120"/>
        <w:ind w:left="714" w:hanging="357"/>
        <w:rPr>
          <w:rFonts w:asciiTheme="minorHAnsi" w:hAnsiTheme="minorHAnsi" w:cstheme="minorHAnsi"/>
        </w:rPr>
      </w:pPr>
      <w:r>
        <w:rPr>
          <w:rFonts w:asciiTheme="minorHAnsi" w:hAnsiTheme="minorHAnsi" w:cstheme="minorHAnsi"/>
          <w:u w:val="single"/>
        </w:rPr>
        <w:t>Introduction des recours</w:t>
      </w:r>
      <w:r>
        <w:rPr>
          <w:rFonts w:asciiTheme="minorHAnsi" w:hAnsiTheme="minorHAnsi" w:cstheme="minorHAnsi"/>
        </w:rPr>
        <w:t> :</w:t>
      </w:r>
    </w:p>
    <w:p>
      <w:pPr>
        <w:ind w:left="709"/>
        <w:rPr>
          <w:rFonts w:asciiTheme="minorHAnsi" w:hAnsiTheme="minorHAnsi" w:cstheme="minorHAnsi"/>
        </w:rPr>
      </w:pPr>
      <w:r>
        <w:rPr>
          <w:rFonts w:asciiTheme="minorHAnsi" w:hAnsiTheme="minorHAnsi" w:cstheme="minorHAnsi"/>
        </w:rPr>
        <w:t>Précisions concernant les délais d’introduction des recours : voies et délais de recours dont dispose le candidat :</w:t>
      </w:r>
    </w:p>
    <w:p>
      <w:pPr>
        <w:widowControl w:val="0"/>
        <w:numPr>
          <w:ilvl w:val="0"/>
          <w:numId w:val="38"/>
        </w:numPr>
        <w:autoSpaceDE w:val="0"/>
        <w:autoSpaceDN w:val="0"/>
        <w:adjustRightInd w:val="0"/>
        <w:rPr>
          <w:rFonts w:asciiTheme="minorHAnsi" w:hAnsiTheme="minorHAnsi" w:cstheme="minorHAnsi"/>
        </w:rPr>
      </w:pPr>
      <w:r>
        <w:rPr>
          <w:rFonts w:asciiTheme="minorHAnsi" w:hAnsiTheme="minorHAnsi" w:cstheme="minorHAnsi"/>
        </w:rPr>
        <w:t>Référé précontractuel prévu aux articles L 551-1 à L 551-12 du Code de Justice Administrative (CJA) et pouvant être exercé avant la signature du contrat</w:t>
      </w:r>
    </w:p>
    <w:p>
      <w:pPr>
        <w:widowControl w:val="0"/>
        <w:numPr>
          <w:ilvl w:val="0"/>
          <w:numId w:val="38"/>
        </w:numPr>
        <w:autoSpaceDE w:val="0"/>
        <w:autoSpaceDN w:val="0"/>
        <w:adjustRightInd w:val="0"/>
        <w:rPr>
          <w:rFonts w:asciiTheme="minorHAnsi" w:hAnsiTheme="minorHAnsi" w:cstheme="minorHAnsi"/>
        </w:rPr>
      </w:pPr>
      <w:r>
        <w:rPr>
          <w:rFonts w:asciiTheme="minorHAnsi" w:hAnsiTheme="minorHAnsi" w:cstheme="minorHAnsi"/>
        </w:rPr>
        <w:t>Référé contractuel prévu aux articles L 551-13 à L 551-23 du Code de Justice Administrative (CJA) et pouvant être exercé dans les délais prévus à l’article R 551-7 du Code de Justice Administrative (CJA)</w:t>
      </w:r>
    </w:p>
    <w:p>
      <w:pPr>
        <w:widowControl w:val="0"/>
        <w:numPr>
          <w:ilvl w:val="0"/>
          <w:numId w:val="38"/>
        </w:numPr>
        <w:autoSpaceDE w:val="0"/>
        <w:autoSpaceDN w:val="0"/>
        <w:adjustRightInd w:val="0"/>
        <w:rPr>
          <w:rFonts w:asciiTheme="minorHAnsi" w:hAnsiTheme="minorHAnsi" w:cstheme="minorHAnsi"/>
        </w:rPr>
      </w:pPr>
      <w:r>
        <w:rPr>
          <w:rFonts w:asciiTheme="minorHAnsi" w:hAnsiTheme="minorHAnsi" w:cstheme="minorHAnsi"/>
        </w:rPr>
        <w:t>Recours en contestation de validité du contrat, issu de la jurisprudence « Tarn et Garonne » qui peut être exercé pars les tiers au contrat dans un délai de 2 mois à compter des mesures de publicité appropriées.</w:t>
      </w:r>
    </w:p>
    <w:p>
      <w:pPr>
        <w:rPr>
          <w:rFonts w:asciiTheme="minorHAnsi" w:hAnsiTheme="minorHAnsi" w:cstheme="minorHAnsi"/>
        </w:rPr>
      </w:pPr>
    </w:p>
    <w:p>
      <w:pPr>
        <w:widowControl w:val="0"/>
        <w:numPr>
          <w:ilvl w:val="0"/>
          <w:numId w:val="37"/>
        </w:numPr>
        <w:autoSpaceDE w:val="0"/>
        <w:autoSpaceDN w:val="0"/>
        <w:adjustRightInd w:val="0"/>
        <w:spacing w:after="120"/>
        <w:ind w:left="714" w:hanging="357"/>
        <w:rPr>
          <w:rFonts w:asciiTheme="minorHAnsi" w:hAnsiTheme="minorHAnsi" w:cstheme="minorHAnsi"/>
          <w:u w:val="single"/>
        </w:rPr>
      </w:pPr>
      <w:r>
        <w:rPr>
          <w:rFonts w:asciiTheme="minorHAnsi" w:hAnsiTheme="minorHAnsi" w:cstheme="minorHAnsi"/>
          <w:u w:val="single"/>
        </w:rPr>
        <w:t>Services auprès duquel des renseignements peuvent être obtenus sur l’introduction de recours</w:t>
      </w:r>
      <w:r>
        <w:rPr>
          <w:rFonts w:asciiTheme="minorHAnsi" w:hAnsiTheme="minorHAnsi" w:cstheme="minorHAnsi"/>
        </w:rPr>
        <w:t> :</w:t>
      </w:r>
    </w:p>
    <w:p>
      <w:pPr>
        <w:ind w:left="709"/>
        <w:rPr>
          <w:rFonts w:asciiTheme="minorHAnsi" w:hAnsiTheme="minorHAnsi" w:cstheme="minorHAnsi"/>
        </w:rPr>
      </w:pPr>
      <w:r>
        <w:rPr>
          <w:rFonts w:asciiTheme="minorHAnsi" w:hAnsiTheme="minorHAnsi" w:cstheme="minorHAnsi"/>
        </w:rPr>
        <w:t>Tribunal Administratif de Besançon – 30 rue Charles Nodier – 25000 Besançon</w:t>
      </w:r>
    </w:p>
    <w:p>
      <w:pPr>
        <w:spacing w:after="240"/>
        <w:ind w:left="709"/>
        <w:rPr>
          <w:rFonts w:asciiTheme="minorHAnsi" w:hAnsiTheme="minorHAnsi" w:cstheme="minorHAnsi"/>
        </w:rPr>
      </w:pPr>
      <w:r>
        <w:rPr>
          <w:rFonts w:asciiTheme="minorHAnsi" w:hAnsiTheme="minorHAnsi" w:cstheme="minorHAnsi"/>
        </w:rPr>
        <w:t xml:space="preserve">Téléphone (+33) 3 81 82 60 00 – courriel : </w:t>
      </w:r>
      <w:hyperlink r:id="rId41" w:history="1">
        <w:r>
          <w:rPr>
            <w:rStyle w:val="Lienhypertexte"/>
            <w:rFonts w:asciiTheme="minorHAnsi" w:hAnsiTheme="minorHAnsi" w:cstheme="minorHAnsi"/>
          </w:rPr>
          <w:t>greffe.ta-besancon@juradm.fr</w:t>
        </w:r>
      </w:hyperlink>
      <w:r>
        <w:rPr>
          <w:rFonts w:asciiTheme="minorHAnsi" w:hAnsiTheme="minorHAnsi" w:cstheme="minorHAnsi"/>
        </w:rPr>
        <w:t xml:space="preserve"> </w:t>
      </w:r>
    </w:p>
    <w:p>
      <w:pPr>
        <w:rPr>
          <w:rFonts w:asciiTheme="minorHAnsi" w:hAnsiTheme="minorHAnsi" w:cstheme="minorHAnsi"/>
        </w:rPr>
      </w:pPr>
      <w:r>
        <w:rPr>
          <w:rFonts w:asciiTheme="minorHAnsi" w:hAnsiTheme="minorHAnsi" w:cstheme="minorHAnsi"/>
        </w:rPr>
        <w:lastRenderedPageBreak/>
        <w:t>Toute contestation intervenant dans le cadre de la présente consultation devra en premier lieu être soumise au maître d’ouvrage, préalablement à toute saisie du Tribunal Administratif.</w:t>
      </w:r>
    </w:p>
    <w:p>
      <w:pPr>
        <w:jc w:val="both"/>
        <w:rPr>
          <w:rFonts w:asciiTheme="minorHAnsi" w:eastAsia="Times New Roman" w:hAnsiTheme="minorHAnsi"/>
          <w:szCs w:val="24"/>
          <w:highlight w:val="cyan"/>
          <w:lang w:eastAsia="fr-FR"/>
        </w:rPr>
      </w:pPr>
    </w:p>
    <w:p>
      <w:pPr>
        <w:pStyle w:val="Titre1"/>
        <w:shd w:val="clear" w:color="FD2456" w:fill="FD2456"/>
        <w:rPr>
          <w:rFonts w:asciiTheme="minorHAnsi" w:eastAsia="Trebuchet MS" w:hAnsiTheme="minorHAnsi" w:cstheme="minorHAnsi"/>
          <w:color w:val="FFFFFF"/>
          <w:sz w:val="28"/>
        </w:rPr>
      </w:pPr>
      <w:bookmarkStart w:id="92" w:name="_Toc199852520"/>
      <w:r>
        <w:rPr>
          <w:rFonts w:asciiTheme="minorHAnsi" w:eastAsia="Trebuchet MS" w:hAnsiTheme="minorHAnsi" w:cstheme="minorHAnsi"/>
          <w:color w:val="FFFFFF"/>
          <w:sz w:val="28"/>
        </w:rPr>
        <w:t>11 – Acceptation du présent règlement de consultation</w:t>
      </w:r>
      <w:bookmarkEnd w:id="92"/>
      <w:r>
        <w:rPr>
          <w:rFonts w:asciiTheme="minorHAnsi" w:eastAsia="Trebuchet MS" w:hAnsiTheme="minorHAnsi" w:cstheme="minorHAnsi"/>
          <w:color w:val="FFFFFF"/>
          <w:sz w:val="28"/>
        </w:rPr>
        <w:t xml:space="preserve"> </w:t>
      </w:r>
    </w:p>
    <w:p>
      <w:pPr>
        <w:widowControl w:val="0"/>
        <w:suppressAutoHyphens/>
        <w:autoSpaceDE w:val="0"/>
        <w:autoSpaceDN w:val="0"/>
        <w:adjustRightInd w:val="0"/>
        <w:ind w:left="720" w:hanging="720"/>
        <w:rPr>
          <w:rFonts w:asciiTheme="minorHAnsi" w:eastAsia="Times New Roman" w:hAnsiTheme="minorHAnsi"/>
          <w:b/>
          <w:sz w:val="16"/>
          <w:szCs w:val="24"/>
          <w:highlight w:val="cyan"/>
          <w:lang w:eastAsia="fr-FR"/>
        </w:rPr>
      </w:pPr>
    </w:p>
    <w:p>
      <w:pPr>
        <w:widowControl w:val="0"/>
        <w:suppressAutoHyphens/>
        <w:autoSpaceDE w:val="0"/>
        <w:autoSpaceDN w:val="0"/>
        <w:adjustRightInd w:val="0"/>
        <w:jc w:val="both"/>
        <w:rPr>
          <w:rFonts w:asciiTheme="minorHAnsi" w:eastAsia="Times New Roman" w:hAnsiTheme="minorHAnsi"/>
          <w:szCs w:val="24"/>
          <w:lang w:eastAsia="fr-FR"/>
        </w:rPr>
      </w:pPr>
      <w:r>
        <w:rPr>
          <w:rFonts w:asciiTheme="minorHAnsi" w:eastAsia="Times New Roman" w:hAnsiTheme="minorHAnsi"/>
          <w:szCs w:val="24"/>
          <w:lang w:eastAsia="fr-FR"/>
        </w:rPr>
        <w:t>La remise des offres par les candidats implique leur acceptation pleine et entière des clauses du présent règlement et des décisions prises par l’acheteur dans le cadre de son application.</w:t>
      </w:r>
    </w:p>
    <w:p>
      <w:pPr>
        <w:widowControl w:val="0"/>
        <w:suppressAutoHyphens/>
        <w:autoSpaceDE w:val="0"/>
        <w:autoSpaceDN w:val="0"/>
        <w:adjustRightInd w:val="0"/>
        <w:jc w:val="both"/>
        <w:rPr>
          <w:rFonts w:asciiTheme="minorHAnsi" w:eastAsia="Times New Roman" w:hAnsiTheme="minorHAnsi"/>
          <w:szCs w:val="24"/>
          <w:lang w:eastAsia="fr-FR"/>
        </w:rPr>
      </w:pPr>
    </w:p>
    <w:p>
      <w:pPr>
        <w:widowControl w:val="0"/>
        <w:suppressAutoHyphens/>
        <w:autoSpaceDE w:val="0"/>
        <w:autoSpaceDN w:val="0"/>
        <w:adjustRightInd w:val="0"/>
        <w:jc w:val="both"/>
        <w:rPr>
          <w:rFonts w:asciiTheme="minorHAnsi" w:eastAsia="Times New Roman" w:hAnsiTheme="minorHAnsi"/>
          <w:szCs w:val="24"/>
          <w:lang w:eastAsia="fr-FR"/>
        </w:rPr>
      </w:pPr>
      <w:r>
        <w:rPr>
          <w:rFonts w:asciiTheme="minorHAnsi" w:eastAsia="Times New Roman" w:hAnsiTheme="minorHAnsi"/>
          <w:szCs w:val="24"/>
          <w:lang w:eastAsia="fr-FR"/>
        </w:rPr>
        <w:t>A…………………………………</w:t>
      </w:r>
      <w:proofErr w:type="gramStart"/>
      <w:r>
        <w:rPr>
          <w:rFonts w:asciiTheme="minorHAnsi" w:eastAsia="Times New Roman" w:hAnsiTheme="minorHAnsi"/>
          <w:szCs w:val="24"/>
          <w:lang w:eastAsia="fr-FR"/>
        </w:rPr>
        <w:t>…….</w:t>
      </w:r>
      <w:proofErr w:type="gramEnd"/>
      <w:r>
        <w:rPr>
          <w:rFonts w:asciiTheme="minorHAnsi" w:eastAsia="Times New Roman" w:hAnsiTheme="minorHAnsi"/>
          <w:szCs w:val="24"/>
          <w:lang w:eastAsia="fr-FR"/>
        </w:rPr>
        <w:t xml:space="preserve">.                 Le………………………………….                        (Signature) </w:t>
      </w:r>
    </w:p>
    <w:p>
      <w:pPr>
        <w:rPr>
          <w:highlight w:val="cyan"/>
        </w:rPr>
      </w:pPr>
    </w:p>
    <w:p>
      <w:pPr>
        <w:rPr>
          <w:highlight w:val="cyan"/>
        </w:rPr>
      </w:pPr>
    </w:p>
    <w:p>
      <w:pPr>
        <w:rPr>
          <w:highlight w:val="cyan"/>
        </w:rPr>
      </w:pPr>
    </w:p>
    <w:p/>
    <w:p/>
    <w:p/>
    <w:p/>
    <w:p/>
    <w:p/>
    <w:p/>
    <w:p/>
    <w:p/>
    <w:p/>
    <w:p/>
    <w:p/>
    <w:p/>
    <w:p>
      <w:r>
        <w:t>Annexe 1 : attestation de visite</w:t>
      </w:r>
    </w:p>
    <w:p>
      <w:r>
        <w:t xml:space="preserve">Annexe 2 : méthodologie </w:t>
      </w:r>
    </w:p>
    <w:p>
      <w:pPr>
        <w:rPr>
          <w:highlight w:val="cyan"/>
        </w:rPr>
      </w:pPr>
      <w:r>
        <w:t xml:space="preserve">Annexe 3 : formulaire SOGED </w:t>
      </w:r>
    </w:p>
    <w:p>
      <w:pPr>
        <w:rPr>
          <w:highlight w:val="cyan"/>
        </w:rPr>
      </w:pPr>
    </w:p>
    <w:p>
      <w:pPr>
        <w:rPr>
          <w:highlight w:val="cyan"/>
        </w:rPr>
      </w:pPr>
    </w:p>
    <w:p>
      <w:pPr>
        <w:jc w:val="center"/>
        <w:rPr>
          <w:rFonts w:asciiTheme="minorHAnsi" w:eastAsia="Times New Roman" w:hAnsiTheme="minorHAnsi"/>
          <w:szCs w:val="24"/>
          <w:lang w:eastAsia="fr-FR"/>
        </w:rPr>
      </w:pPr>
      <w:r>
        <w:t>…§§§…</w:t>
      </w:r>
    </w:p>
    <w:sectPr>
      <w:headerReference w:type="default" r:id="rId42"/>
      <w:endnotePr>
        <w:numFmt w:val="decimal"/>
      </w:endnotePr>
      <w:pgSz w:w="11906" w:h="16838"/>
      <w:pgMar w:top="1134" w:right="707" w:bottom="1134" w:left="1134" w:header="567"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
        <w:separator/>
      </w:r>
    </w:p>
  </w:endnote>
  <w:endnote w:type="continuationSeparator" w:id="0">
    <w:p>
      <w:r>
        <w:continuationSeparator/>
      </w:r>
    </w:p>
  </w:endnote>
  <w:endnote w:type="continuationNotice" w:id="1">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Open Sans">
    <w:altName w:val="Open Sans"/>
    <w:charset w:val="00"/>
    <w:family w:val="swiss"/>
    <w:pitch w:val="variable"/>
    <w:sig w:usb0="E00002EF" w:usb1="4000205B" w:usb2="00000028" w:usb3="00000000" w:csb0="0000019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DINOT">
    <w:altName w:val="Calibri"/>
    <w:panose1 w:val="00000000000000000000"/>
    <w:charset w:val="00"/>
    <w:family w:val="swiss"/>
    <w:notTrueType/>
    <w:pitch w:val="variable"/>
    <w:sig w:usb0="800000AF" w:usb1="4000207B"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Century Gothic">
    <w:panose1 w:val="020B05020202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pPr>
      <w:spacing w:line="240" w:lineRule="exact"/>
    </w:pPr>
  </w:p>
  <w:tbl>
    <w:tblPr>
      <w:tblW w:w="0" w:type="auto"/>
      <w:tblLayout w:type="fixed"/>
      <w:tblLook w:val="04A0" w:firstRow="1" w:lastRow="0" w:firstColumn="1" w:lastColumn="0" w:noHBand="0" w:noVBand="1"/>
    </w:tblPr>
    <w:tblGrid>
      <w:gridCol w:w="5220"/>
      <w:gridCol w:w="4400"/>
    </w:tblGrid>
    <w:tr>
      <w:trPr>
        <w:trHeight w:val="245"/>
      </w:trPr>
      <w:tc>
        <w:tcPr>
          <w:tcW w:w="5220" w:type="dxa"/>
          <w:tcMar>
            <w:top w:w="0" w:type="dxa"/>
            <w:left w:w="0" w:type="dxa"/>
            <w:bottom w:w="0" w:type="dxa"/>
            <w:right w:w="0" w:type="dxa"/>
          </w:tcMar>
          <w:vAlign w:val="center"/>
        </w:tcPr>
        <w:p>
          <w:pPr>
            <w:pStyle w:val="PiedDePage0"/>
            <w:rPr>
              <w:color w:val="000000"/>
              <w:lang w:val="fr-FR"/>
            </w:rPr>
          </w:pPr>
          <w:r>
            <w:rPr>
              <w:color w:val="000000"/>
              <w:lang w:val="fr-FR"/>
            </w:rPr>
            <w:t>Consultation n</w:t>
          </w:r>
          <w:proofErr w:type="gramStart"/>
          <w:r>
            <w:rPr>
              <w:color w:val="000000"/>
              <w:lang w:val="fr-FR"/>
            </w:rPr>
            <w:t>°:</w:t>
          </w:r>
          <w:proofErr w:type="gramEnd"/>
          <w:r>
            <w:rPr>
              <w:color w:val="000000"/>
              <w:lang w:val="fr-FR"/>
            </w:rPr>
            <w:t xml:space="preserve"> GHT-2025-003</w:t>
          </w:r>
        </w:p>
      </w:tc>
      <w:tc>
        <w:tcPr>
          <w:tcW w:w="4400" w:type="dxa"/>
          <w:tcMar>
            <w:top w:w="0" w:type="dxa"/>
            <w:left w:w="0" w:type="dxa"/>
            <w:bottom w:w="0" w:type="dxa"/>
            <w:right w:w="0" w:type="dxa"/>
          </w:tcMar>
          <w:vAlign w:val="center"/>
        </w:tcPr>
        <w:p>
          <w:pPr>
            <w:pStyle w:val="PiedDePage0"/>
            <w:jc w:val="right"/>
            <w:rPr>
              <w:color w:val="000000"/>
              <w:lang w:val="fr-FR"/>
            </w:rPr>
          </w:pPr>
          <w:r>
            <w:rPr>
              <w:color w:val="000000"/>
              <w:lang w:val="fr-FR"/>
            </w:rPr>
            <w:t xml:space="preserve">Page </w:t>
          </w:r>
          <w:r>
            <w:rPr>
              <w:color w:val="000000"/>
              <w:lang w:val="fr-FR"/>
            </w:rPr>
            <w:fldChar w:fldCharType="begin"/>
          </w:r>
          <w:r>
            <w:rPr>
              <w:color w:val="000000"/>
              <w:lang w:val="fr-FR"/>
            </w:rPr>
            <w:instrText xml:space="preserve"> PAGE </w:instrText>
          </w:r>
          <w:r>
            <w:rPr>
              <w:color w:val="000000"/>
              <w:lang w:val="fr-FR"/>
            </w:rPr>
            <w:fldChar w:fldCharType="separate"/>
          </w:r>
          <w:r>
            <w:rPr>
              <w:noProof/>
              <w:color w:val="000000"/>
              <w:lang w:val="fr-FR"/>
            </w:rPr>
            <w:t>8</w:t>
          </w:r>
          <w:r>
            <w:rPr>
              <w:color w:val="000000"/>
              <w:lang w:val="fr-FR"/>
            </w:rPr>
            <w:fldChar w:fldCharType="end"/>
          </w:r>
          <w:r>
            <w:rPr>
              <w:color w:val="000000"/>
              <w:lang w:val="fr-FR"/>
            </w:rPr>
            <w:t xml:space="preserve"> sur </w:t>
          </w:r>
          <w:r>
            <w:rPr>
              <w:color w:val="000000"/>
              <w:lang w:val="fr-FR"/>
            </w:rPr>
            <w:fldChar w:fldCharType="begin"/>
          </w:r>
          <w:r>
            <w:rPr>
              <w:color w:val="000000"/>
              <w:lang w:val="fr-FR"/>
            </w:rPr>
            <w:instrText xml:space="preserve"> NUMPAGES </w:instrText>
          </w:r>
          <w:r>
            <w:rPr>
              <w:color w:val="000000"/>
              <w:lang w:val="fr-FR"/>
            </w:rPr>
            <w:fldChar w:fldCharType="separate"/>
          </w:r>
          <w:r>
            <w:rPr>
              <w:noProof/>
              <w:color w:val="000000"/>
              <w:lang w:val="fr-FR"/>
            </w:rPr>
            <w:t>14</w:t>
          </w:r>
          <w:r>
            <w:rPr>
              <w:color w:val="000000"/>
              <w:lang w:val="fr-FR"/>
            </w:rPr>
            <w:fldChar w:fldCharType="end"/>
          </w:r>
        </w:p>
      </w:tc>
    </w:tr>
  </w:tbl>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
        <w:separator/>
      </w:r>
    </w:p>
  </w:footnote>
  <w:footnote w:type="continuationSeparator" w:id="0">
    <w:p>
      <w:r>
        <w:continuationSeparator/>
      </w:r>
    </w:p>
  </w:footnote>
  <w:footnote w:type="continuationNotice" w:id="1">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pPr>
      <w:widowControl w:val="0"/>
      <w:autoSpaceDE w:val="0"/>
      <w:autoSpaceDN w:val="0"/>
      <w:adjustRightInd w:val="0"/>
      <w:rPr>
        <w:rFonts w:asciiTheme="minorHAnsi" w:eastAsia="Times New Roman" w:hAnsiTheme="minorHAnsi" w:cs="Arial"/>
        <w:sz w:val="14"/>
        <w:szCs w:val="14"/>
        <w:lang w:eastAsia="fr-F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7" type="#_x0000_t75" style="width:9pt;height:9pt;visibility:visible;mso-wrap-style:square" o:bullet="t">
        <v:imagedata r:id="rId1" o:title=""/>
      </v:shape>
    </w:pict>
  </w:numPicBullet>
  <w:abstractNum w:abstractNumId="0" w15:restartNumberingAfterBreak="0">
    <w:nsid w:val="03C70982"/>
    <w:multiLevelType w:val="hybridMultilevel"/>
    <w:tmpl w:val="E12634BC"/>
    <w:lvl w:ilvl="0" w:tplc="33A47A36">
      <w:start w:val="2"/>
      <w:numFmt w:val="bullet"/>
      <w:lvlText w:val="-"/>
      <w:lvlJc w:val="left"/>
      <w:pPr>
        <w:ind w:left="1128" w:hanging="360"/>
      </w:pPr>
      <w:rPr>
        <w:rFonts w:ascii="Calibri" w:eastAsia="Calibri" w:hAnsi="Calibri" w:cs="Times New Roman" w:hint="default"/>
      </w:rPr>
    </w:lvl>
    <w:lvl w:ilvl="1" w:tplc="040C0003">
      <w:start w:val="1"/>
      <w:numFmt w:val="bullet"/>
      <w:lvlText w:val="o"/>
      <w:lvlJc w:val="left"/>
      <w:pPr>
        <w:ind w:left="1848" w:hanging="360"/>
      </w:pPr>
      <w:rPr>
        <w:rFonts w:ascii="Courier New" w:hAnsi="Courier New" w:cs="Courier New" w:hint="default"/>
      </w:rPr>
    </w:lvl>
    <w:lvl w:ilvl="2" w:tplc="040C0005" w:tentative="1">
      <w:start w:val="1"/>
      <w:numFmt w:val="bullet"/>
      <w:lvlText w:val=""/>
      <w:lvlJc w:val="left"/>
      <w:pPr>
        <w:ind w:left="2568" w:hanging="360"/>
      </w:pPr>
      <w:rPr>
        <w:rFonts w:ascii="Wingdings" w:hAnsi="Wingdings" w:hint="default"/>
      </w:rPr>
    </w:lvl>
    <w:lvl w:ilvl="3" w:tplc="040C0001" w:tentative="1">
      <w:start w:val="1"/>
      <w:numFmt w:val="bullet"/>
      <w:lvlText w:val=""/>
      <w:lvlJc w:val="left"/>
      <w:pPr>
        <w:ind w:left="3288" w:hanging="360"/>
      </w:pPr>
      <w:rPr>
        <w:rFonts w:ascii="Symbol" w:hAnsi="Symbol" w:hint="default"/>
      </w:rPr>
    </w:lvl>
    <w:lvl w:ilvl="4" w:tplc="040C0003" w:tentative="1">
      <w:start w:val="1"/>
      <w:numFmt w:val="bullet"/>
      <w:lvlText w:val="o"/>
      <w:lvlJc w:val="left"/>
      <w:pPr>
        <w:ind w:left="4008" w:hanging="360"/>
      </w:pPr>
      <w:rPr>
        <w:rFonts w:ascii="Courier New" w:hAnsi="Courier New" w:cs="Courier New" w:hint="default"/>
      </w:rPr>
    </w:lvl>
    <w:lvl w:ilvl="5" w:tplc="040C0005" w:tentative="1">
      <w:start w:val="1"/>
      <w:numFmt w:val="bullet"/>
      <w:lvlText w:val=""/>
      <w:lvlJc w:val="left"/>
      <w:pPr>
        <w:ind w:left="4728" w:hanging="360"/>
      </w:pPr>
      <w:rPr>
        <w:rFonts w:ascii="Wingdings" w:hAnsi="Wingdings" w:hint="default"/>
      </w:rPr>
    </w:lvl>
    <w:lvl w:ilvl="6" w:tplc="040C0001" w:tentative="1">
      <w:start w:val="1"/>
      <w:numFmt w:val="bullet"/>
      <w:lvlText w:val=""/>
      <w:lvlJc w:val="left"/>
      <w:pPr>
        <w:ind w:left="5448" w:hanging="360"/>
      </w:pPr>
      <w:rPr>
        <w:rFonts w:ascii="Symbol" w:hAnsi="Symbol" w:hint="default"/>
      </w:rPr>
    </w:lvl>
    <w:lvl w:ilvl="7" w:tplc="040C0003" w:tentative="1">
      <w:start w:val="1"/>
      <w:numFmt w:val="bullet"/>
      <w:lvlText w:val="o"/>
      <w:lvlJc w:val="left"/>
      <w:pPr>
        <w:ind w:left="6168" w:hanging="360"/>
      </w:pPr>
      <w:rPr>
        <w:rFonts w:ascii="Courier New" w:hAnsi="Courier New" w:cs="Courier New" w:hint="default"/>
      </w:rPr>
    </w:lvl>
    <w:lvl w:ilvl="8" w:tplc="040C0005" w:tentative="1">
      <w:start w:val="1"/>
      <w:numFmt w:val="bullet"/>
      <w:lvlText w:val=""/>
      <w:lvlJc w:val="left"/>
      <w:pPr>
        <w:ind w:left="6888" w:hanging="360"/>
      </w:pPr>
      <w:rPr>
        <w:rFonts w:ascii="Wingdings" w:hAnsi="Wingdings" w:hint="default"/>
      </w:rPr>
    </w:lvl>
  </w:abstractNum>
  <w:abstractNum w:abstractNumId="1" w15:restartNumberingAfterBreak="0">
    <w:nsid w:val="03C8480F"/>
    <w:multiLevelType w:val="hybridMultilevel"/>
    <w:tmpl w:val="65D29D38"/>
    <w:lvl w:ilvl="0" w:tplc="F4563F08">
      <w:start w:val="1"/>
      <w:numFmt w:val="bullet"/>
      <w:lvlText w:val=""/>
      <w:lvlJc w:val="left"/>
      <w:pPr>
        <w:ind w:left="1287" w:hanging="360"/>
      </w:pPr>
      <w:rPr>
        <w:rFonts w:ascii="Symbol" w:hAnsi="Symbol" w:hint="default"/>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2" w15:restartNumberingAfterBreak="0">
    <w:nsid w:val="04364A22"/>
    <w:multiLevelType w:val="hybridMultilevel"/>
    <w:tmpl w:val="2A8A3A44"/>
    <w:lvl w:ilvl="0" w:tplc="040C0005">
      <w:start w:val="1"/>
      <w:numFmt w:val="bullet"/>
      <w:lvlText w:val=""/>
      <w:lvlJc w:val="left"/>
      <w:pPr>
        <w:ind w:left="1425" w:hanging="360"/>
      </w:pPr>
      <w:rPr>
        <w:rFonts w:ascii="Wingdings" w:hAnsi="Wingdings" w:hint="default"/>
      </w:rPr>
    </w:lvl>
    <w:lvl w:ilvl="1" w:tplc="FFFFFFFF" w:tentative="1">
      <w:start w:val="1"/>
      <w:numFmt w:val="bullet"/>
      <w:lvlText w:val="o"/>
      <w:lvlJc w:val="left"/>
      <w:pPr>
        <w:ind w:left="2145" w:hanging="360"/>
      </w:pPr>
      <w:rPr>
        <w:rFonts w:ascii="Courier New" w:hAnsi="Courier New" w:cs="Courier New" w:hint="default"/>
      </w:rPr>
    </w:lvl>
    <w:lvl w:ilvl="2" w:tplc="FFFFFFFF" w:tentative="1">
      <w:start w:val="1"/>
      <w:numFmt w:val="bullet"/>
      <w:lvlText w:val=""/>
      <w:lvlJc w:val="left"/>
      <w:pPr>
        <w:ind w:left="2865" w:hanging="360"/>
      </w:pPr>
      <w:rPr>
        <w:rFonts w:ascii="Wingdings" w:hAnsi="Wingdings" w:hint="default"/>
      </w:rPr>
    </w:lvl>
    <w:lvl w:ilvl="3" w:tplc="FFFFFFFF" w:tentative="1">
      <w:start w:val="1"/>
      <w:numFmt w:val="bullet"/>
      <w:lvlText w:val=""/>
      <w:lvlJc w:val="left"/>
      <w:pPr>
        <w:ind w:left="3585" w:hanging="360"/>
      </w:pPr>
      <w:rPr>
        <w:rFonts w:ascii="Symbol" w:hAnsi="Symbol" w:hint="default"/>
      </w:rPr>
    </w:lvl>
    <w:lvl w:ilvl="4" w:tplc="FFFFFFFF" w:tentative="1">
      <w:start w:val="1"/>
      <w:numFmt w:val="bullet"/>
      <w:lvlText w:val="o"/>
      <w:lvlJc w:val="left"/>
      <w:pPr>
        <w:ind w:left="4305" w:hanging="360"/>
      </w:pPr>
      <w:rPr>
        <w:rFonts w:ascii="Courier New" w:hAnsi="Courier New" w:cs="Courier New" w:hint="default"/>
      </w:rPr>
    </w:lvl>
    <w:lvl w:ilvl="5" w:tplc="FFFFFFFF" w:tentative="1">
      <w:start w:val="1"/>
      <w:numFmt w:val="bullet"/>
      <w:lvlText w:val=""/>
      <w:lvlJc w:val="left"/>
      <w:pPr>
        <w:ind w:left="5025" w:hanging="360"/>
      </w:pPr>
      <w:rPr>
        <w:rFonts w:ascii="Wingdings" w:hAnsi="Wingdings" w:hint="default"/>
      </w:rPr>
    </w:lvl>
    <w:lvl w:ilvl="6" w:tplc="FFFFFFFF" w:tentative="1">
      <w:start w:val="1"/>
      <w:numFmt w:val="bullet"/>
      <w:lvlText w:val=""/>
      <w:lvlJc w:val="left"/>
      <w:pPr>
        <w:ind w:left="5745" w:hanging="360"/>
      </w:pPr>
      <w:rPr>
        <w:rFonts w:ascii="Symbol" w:hAnsi="Symbol" w:hint="default"/>
      </w:rPr>
    </w:lvl>
    <w:lvl w:ilvl="7" w:tplc="FFFFFFFF" w:tentative="1">
      <w:start w:val="1"/>
      <w:numFmt w:val="bullet"/>
      <w:lvlText w:val="o"/>
      <w:lvlJc w:val="left"/>
      <w:pPr>
        <w:ind w:left="6465" w:hanging="360"/>
      </w:pPr>
      <w:rPr>
        <w:rFonts w:ascii="Courier New" w:hAnsi="Courier New" w:cs="Courier New" w:hint="default"/>
      </w:rPr>
    </w:lvl>
    <w:lvl w:ilvl="8" w:tplc="FFFFFFFF" w:tentative="1">
      <w:start w:val="1"/>
      <w:numFmt w:val="bullet"/>
      <w:lvlText w:val=""/>
      <w:lvlJc w:val="left"/>
      <w:pPr>
        <w:ind w:left="7185" w:hanging="360"/>
      </w:pPr>
      <w:rPr>
        <w:rFonts w:ascii="Wingdings" w:hAnsi="Wingdings" w:hint="default"/>
      </w:rPr>
    </w:lvl>
  </w:abstractNum>
  <w:abstractNum w:abstractNumId="3" w15:restartNumberingAfterBreak="0">
    <w:nsid w:val="061E6BD0"/>
    <w:multiLevelType w:val="hybridMultilevel"/>
    <w:tmpl w:val="BA68E26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7491CCE"/>
    <w:multiLevelType w:val="hybridMultilevel"/>
    <w:tmpl w:val="CDE6A4DC"/>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 w15:restartNumberingAfterBreak="0">
    <w:nsid w:val="126D1DDC"/>
    <w:multiLevelType w:val="hybridMultilevel"/>
    <w:tmpl w:val="3B98A770"/>
    <w:lvl w:ilvl="0" w:tplc="FB1C2B18">
      <w:start w:val="1"/>
      <w:numFmt w:val="bullet"/>
      <w:pStyle w:val="Puce1"/>
      <w:lvlText w:val=""/>
      <w:lvlPicBulletId w:val="0"/>
      <w:lvlJc w:val="left"/>
      <w:pPr>
        <w:ind w:left="720" w:hanging="360"/>
      </w:pPr>
      <w:rPr>
        <w:rFonts w:ascii="Symbol" w:hAnsi="Symbol" w:hint="default"/>
        <w:color w:val="auto"/>
        <w:sz w:val="20"/>
        <w:szCs w:val="20"/>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17CB048B"/>
    <w:multiLevelType w:val="hybridMultilevel"/>
    <w:tmpl w:val="CFE4EA94"/>
    <w:lvl w:ilvl="0" w:tplc="040C0005">
      <w:start w:val="1"/>
      <w:numFmt w:val="bullet"/>
      <w:lvlText w:val=""/>
      <w:lvlJc w:val="left"/>
      <w:pPr>
        <w:tabs>
          <w:tab w:val="num" w:pos="6105"/>
        </w:tabs>
        <w:ind w:left="6105" w:hanging="360"/>
      </w:pPr>
      <w:rPr>
        <w:rFonts w:ascii="Wingdings" w:hAnsi="Wingdings" w:hint="default"/>
      </w:rPr>
    </w:lvl>
    <w:lvl w:ilvl="1" w:tplc="FFFFFFFF">
      <w:start w:val="1"/>
      <w:numFmt w:val="bullet"/>
      <w:lvlText w:val=""/>
      <w:lvlJc w:val="left"/>
      <w:pPr>
        <w:tabs>
          <w:tab w:val="num" w:pos="6825"/>
        </w:tabs>
        <w:ind w:left="6825" w:hanging="360"/>
      </w:pPr>
      <w:rPr>
        <w:rFonts w:ascii="Wingdings" w:hAnsi="Wingdings" w:hint="default"/>
      </w:rPr>
    </w:lvl>
    <w:lvl w:ilvl="2" w:tplc="FFFFFFFF">
      <w:start w:val="1"/>
      <w:numFmt w:val="bullet"/>
      <w:lvlText w:val=""/>
      <w:lvlJc w:val="left"/>
      <w:pPr>
        <w:tabs>
          <w:tab w:val="num" w:pos="7545"/>
        </w:tabs>
        <w:ind w:left="7545" w:hanging="360"/>
      </w:pPr>
      <w:rPr>
        <w:rFonts w:ascii="Wingdings" w:hAnsi="Wingdings" w:hint="default"/>
      </w:rPr>
    </w:lvl>
    <w:lvl w:ilvl="3" w:tplc="FFFFFFFF">
      <w:start w:val="1"/>
      <w:numFmt w:val="bullet"/>
      <w:lvlText w:val=""/>
      <w:lvlJc w:val="left"/>
      <w:pPr>
        <w:tabs>
          <w:tab w:val="num" w:pos="8265"/>
        </w:tabs>
        <w:ind w:left="8265" w:hanging="360"/>
      </w:pPr>
      <w:rPr>
        <w:rFonts w:ascii="Wingdings" w:hAnsi="Wingdings" w:hint="default"/>
      </w:rPr>
    </w:lvl>
    <w:lvl w:ilvl="4" w:tplc="FFFFFFFF">
      <w:start w:val="1"/>
      <w:numFmt w:val="bullet"/>
      <w:lvlText w:val="o"/>
      <w:lvlJc w:val="left"/>
      <w:pPr>
        <w:tabs>
          <w:tab w:val="num" w:pos="8985"/>
        </w:tabs>
        <w:ind w:left="8985" w:hanging="360"/>
      </w:pPr>
      <w:rPr>
        <w:rFonts w:ascii="Courier New" w:hAnsi="Courier New" w:hint="default"/>
      </w:rPr>
    </w:lvl>
    <w:lvl w:ilvl="5" w:tplc="FFFFFFFF" w:tentative="1">
      <w:start w:val="1"/>
      <w:numFmt w:val="bullet"/>
      <w:lvlText w:val=""/>
      <w:lvlJc w:val="left"/>
      <w:pPr>
        <w:tabs>
          <w:tab w:val="num" w:pos="9705"/>
        </w:tabs>
        <w:ind w:left="9705" w:hanging="360"/>
      </w:pPr>
      <w:rPr>
        <w:rFonts w:ascii="Wingdings" w:hAnsi="Wingdings" w:hint="default"/>
      </w:rPr>
    </w:lvl>
    <w:lvl w:ilvl="6" w:tplc="FFFFFFFF" w:tentative="1">
      <w:start w:val="1"/>
      <w:numFmt w:val="bullet"/>
      <w:lvlText w:val=""/>
      <w:lvlJc w:val="left"/>
      <w:pPr>
        <w:tabs>
          <w:tab w:val="num" w:pos="10425"/>
        </w:tabs>
        <w:ind w:left="10425" w:hanging="360"/>
      </w:pPr>
      <w:rPr>
        <w:rFonts w:ascii="Symbol" w:hAnsi="Symbol" w:hint="default"/>
      </w:rPr>
    </w:lvl>
    <w:lvl w:ilvl="7" w:tplc="FFFFFFFF" w:tentative="1">
      <w:start w:val="1"/>
      <w:numFmt w:val="bullet"/>
      <w:lvlText w:val="o"/>
      <w:lvlJc w:val="left"/>
      <w:pPr>
        <w:tabs>
          <w:tab w:val="num" w:pos="11145"/>
        </w:tabs>
        <w:ind w:left="11145" w:hanging="360"/>
      </w:pPr>
      <w:rPr>
        <w:rFonts w:ascii="Courier New" w:hAnsi="Courier New" w:hint="default"/>
      </w:rPr>
    </w:lvl>
    <w:lvl w:ilvl="8" w:tplc="FFFFFFFF" w:tentative="1">
      <w:start w:val="1"/>
      <w:numFmt w:val="bullet"/>
      <w:lvlText w:val=""/>
      <w:lvlJc w:val="left"/>
      <w:pPr>
        <w:tabs>
          <w:tab w:val="num" w:pos="11865"/>
        </w:tabs>
        <w:ind w:left="11865" w:hanging="360"/>
      </w:pPr>
      <w:rPr>
        <w:rFonts w:ascii="Wingdings" w:hAnsi="Wingdings" w:hint="default"/>
      </w:rPr>
    </w:lvl>
  </w:abstractNum>
  <w:abstractNum w:abstractNumId="7" w15:restartNumberingAfterBreak="0">
    <w:nsid w:val="1EAF64E9"/>
    <w:multiLevelType w:val="multilevel"/>
    <w:tmpl w:val="F49EDD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23105B98"/>
    <w:multiLevelType w:val="hybridMultilevel"/>
    <w:tmpl w:val="53B47442"/>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2530571C"/>
    <w:multiLevelType w:val="hybridMultilevel"/>
    <w:tmpl w:val="CDE6A4DC"/>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2A0257CD"/>
    <w:multiLevelType w:val="hybridMultilevel"/>
    <w:tmpl w:val="E7041DAC"/>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2B1E6BFF"/>
    <w:multiLevelType w:val="hybridMultilevel"/>
    <w:tmpl w:val="D19C0648"/>
    <w:lvl w:ilvl="0" w:tplc="F4563F08">
      <w:start w:val="1"/>
      <w:numFmt w:val="bullet"/>
      <w:lvlText w:val=""/>
      <w:lvlJc w:val="left"/>
      <w:pPr>
        <w:ind w:left="1287" w:hanging="360"/>
      </w:pPr>
      <w:rPr>
        <w:rFonts w:ascii="Symbol" w:hAnsi="Symbol" w:hint="default"/>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12" w15:restartNumberingAfterBreak="0">
    <w:nsid w:val="31136827"/>
    <w:multiLevelType w:val="multilevel"/>
    <w:tmpl w:val="D2209D36"/>
    <w:lvl w:ilvl="0">
      <w:start w:val="1"/>
      <w:numFmt w:val="bullet"/>
      <w:lvlText w:val=""/>
      <w:lvlJc w:val="left"/>
      <w:pPr>
        <w:ind w:left="780" w:hanging="360"/>
      </w:pPr>
      <w:rPr>
        <w:rFonts w:ascii="Symbol" w:hAnsi="Symbol" w:cs="Symbol" w:hint="default"/>
      </w:rPr>
    </w:lvl>
    <w:lvl w:ilvl="1">
      <w:start w:val="1"/>
      <w:numFmt w:val="bullet"/>
      <w:lvlText w:val="o"/>
      <w:lvlJc w:val="left"/>
      <w:pPr>
        <w:ind w:left="1500" w:hanging="360"/>
      </w:pPr>
      <w:rPr>
        <w:rFonts w:ascii="Courier New" w:hAnsi="Courier New" w:cs="Courier New" w:hint="default"/>
      </w:rPr>
    </w:lvl>
    <w:lvl w:ilvl="2">
      <w:start w:val="1"/>
      <w:numFmt w:val="bullet"/>
      <w:lvlText w:val=""/>
      <w:lvlJc w:val="left"/>
      <w:pPr>
        <w:ind w:left="2220" w:hanging="360"/>
      </w:pPr>
      <w:rPr>
        <w:rFonts w:ascii="Wingdings" w:hAnsi="Wingdings" w:cs="Wingdings" w:hint="default"/>
      </w:rPr>
    </w:lvl>
    <w:lvl w:ilvl="3">
      <w:start w:val="1"/>
      <w:numFmt w:val="bullet"/>
      <w:lvlText w:val=""/>
      <w:lvlJc w:val="left"/>
      <w:pPr>
        <w:ind w:left="2940" w:hanging="360"/>
      </w:pPr>
      <w:rPr>
        <w:rFonts w:ascii="Symbol" w:hAnsi="Symbol" w:cs="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cs="Wingdings" w:hint="default"/>
      </w:rPr>
    </w:lvl>
    <w:lvl w:ilvl="6">
      <w:start w:val="1"/>
      <w:numFmt w:val="bullet"/>
      <w:lvlText w:val=""/>
      <w:lvlJc w:val="left"/>
      <w:pPr>
        <w:ind w:left="5100" w:hanging="360"/>
      </w:pPr>
      <w:rPr>
        <w:rFonts w:ascii="Symbol" w:hAnsi="Symbol" w:cs="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cs="Wingdings" w:hint="default"/>
      </w:rPr>
    </w:lvl>
  </w:abstractNum>
  <w:abstractNum w:abstractNumId="13" w15:restartNumberingAfterBreak="0">
    <w:nsid w:val="32245D07"/>
    <w:multiLevelType w:val="hybridMultilevel"/>
    <w:tmpl w:val="4BF4674E"/>
    <w:lvl w:ilvl="0" w:tplc="657A8F00">
      <w:start w:val="1"/>
      <w:numFmt w:val="bullet"/>
      <w:lvlText w:val="-"/>
      <w:lvlJc w:val="left"/>
      <w:pPr>
        <w:ind w:left="1134" w:hanging="210"/>
      </w:pPr>
      <w:rPr>
        <w:rFonts w:ascii="Times New Roman" w:hAnsi="Times New Roman" w:cs="Times New Roman" w:hint="default"/>
      </w:rPr>
    </w:lvl>
    <w:lvl w:ilvl="1" w:tplc="040C0003">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14" w15:restartNumberingAfterBreak="0">
    <w:nsid w:val="3B920523"/>
    <w:multiLevelType w:val="hybridMultilevel"/>
    <w:tmpl w:val="6E46E102"/>
    <w:lvl w:ilvl="0" w:tplc="C808848C">
      <w:start w:val="1"/>
      <w:numFmt w:val="bullet"/>
      <w:lvlText w:val=""/>
      <w:lvlJc w:val="left"/>
      <w:pPr>
        <w:ind w:left="721" w:hanging="360"/>
      </w:pPr>
      <w:rPr>
        <w:rFonts w:ascii="Symbol" w:hAnsi="Symbol" w:hint="default"/>
        <w:color w:val="auto"/>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3BAE350D"/>
    <w:multiLevelType w:val="hybridMultilevel"/>
    <w:tmpl w:val="971EBEEE"/>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3BAF6C0C"/>
    <w:multiLevelType w:val="hybridMultilevel"/>
    <w:tmpl w:val="C4FA6172"/>
    <w:lvl w:ilvl="0" w:tplc="F4563F08">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3BC3664A"/>
    <w:multiLevelType w:val="hybridMultilevel"/>
    <w:tmpl w:val="6276D686"/>
    <w:lvl w:ilvl="0" w:tplc="040C000B">
      <w:start w:val="1"/>
      <w:numFmt w:val="bullet"/>
      <w:lvlText w:val=""/>
      <w:lvlJc w:val="left"/>
      <w:pPr>
        <w:tabs>
          <w:tab w:val="num" w:pos="6105"/>
        </w:tabs>
        <w:ind w:left="6105" w:hanging="360"/>
      </w:pPr>
      <w:rPr>
        <w:rFonts w:ascii="Wingdings" w:hAnsi="Wingdings" w:hint="default"/>
      </w:rPr>
    </w:lvl>
    <w:lvl w:ilvl="1" w:tplc="040C0005">
      <w:start w:val="1"/>
      <w:numFmt w:val="bullet"/>
      <w:lvlText w:val=""/>
      <w:lvlJc w:val="left"/>
      <w:pPr>
        <w:tabs>
          <w:tab w:val="num" w:pos="6825"/>
        </w:tabs>
        <w:ind w:left="6825" w:hanging="360"/>
      </w:pPr>
      <w:rPr>
        <w:rFonts w:ascii="Wingdings" w:hAnsi="Wingdings" w:hint="default"/>
      </w:rPr>
    </w:lvl>
    <w:lvl w:ilvl="2" w:tplc="040C0005">
      <w:start w:val="1"/>
      <w:numFmt w:val="bullet"/>
      <w:lvlText w:val=""/>
      <w:lvlJc w:val="left"/>
      <w:pPr>
        <w:tabs>
          <w:tab w:val="num" w:pos="7545"/>
        </w:tabs>
        <w:ind w:left="7545" w:hanging="360"/>
      </w:pPr>
      <w:rPr>
        <w:rFonts w:ascii="Wingdings" w:hAnsi="Wingdings" w:hint="default"/>
      </w:rPr>
    </w:lvl>
    <w:lvl w:ilvl="3" w:tplc="040C000B">
      <w:start w:val="1"/>
      <w:numFmt w:val="bullet"/>
      <w:lvlText w:val=""/>
      <w:lvlJc w:val="left"/>
      <w:pPr>
        <w:tabs>
          <w:tab w:val="num" w:pos="8265"/>
        </w:tabs>
        <w:ind w:left="8265" w:hanging="360"/>
      </w:pPr>
      <w:rPr>
        <w:rFonts w:ascii="Wingdings" w:hAnsi="Wingdings" w:hint="default"/>
      </w:rPr>
    </w:lvl>
    <w:lvl w:ilvl="4" w:tplc="040C0003">
      <w:start w:val="1"/>
      <w:numFmt w:val="bullet"/>
      <w:lvlText w:val="o"/>
      <w:lvlJc w:val="left"/>
      <w:pPr>
        <w:tabs>
          <w:tab w:val="num" w:pos="8985"/>
        </w:tabs>
        <w:ind w:left="8985" w:hanging="360"/>
      </w:pPr>
      <w:rPr>
        <w:rFonts w:ascii="Courier New" w:hAnsi="Courier New" w:hint="default"/>
      </w:rPr>
    </w:lvl>
    <w:lvl w:ilvl="5" w:tplc="040C0005" w:tentative="1">
      <w:start w:val="1"/>
      <w:numFmt w:val="bullet"/>
      <w:lvlText w:val=""/>
      <w:lvlJc w:val="left"/>
      <w:pPr>
        <w:tabs>
          <w:tab w:val="num" w:pos="9705"/>
        </w:tabs>
        <w:ind w:left="9705" w:hanging="360"/>
      </w:pPr>
      <w:rPr>
        <w:rFonts w:ascii="Wingdings" w:hAnsi="Wingdings" w:hint="default"/>
      </w:rPr>
    </w:lvl>
    <w:lvl w:ilvl="6" w:tplc="040C0001" w:tentative="1">
      <w:start w:val="1"/>
      <w:numFmt w:val="bullet"/>
      <w:lvlText w:val=""/>
      <w:lvlJc w:val="left"/>
      <w:pPr>
        <w:tabs>
          <w:tab w:val="num" w:pos="10425"/>
        </w:tabs>
        <w:ind w:left="10425" w:hanging="360"/>
      </w:pPr>
      <w:rPr>
        <w:rFonts w:ascii="Symbol" w:hAnsi="Symbol" w:hint="default"/>
      </w:rPr>
    </w:lvl>
    <w:lvl w:ilvl="7" w:tplc="040C0003" w:tentative="1">
      <w:start w:val="1"/>
      <w:numFmt w:val="bullet"/>
      <w:lvlText w:val="o"/>
      <w:lvlJc w:val="left"/>
      <w:pPr>
        <w:tabs>
          <w:tab w:val="num" w:pos="11145"/>
        </w:tabs>
        <w:ind w:left="11145" w:hanging="360"/>
      </w:pPr>
      <w:rPr>
        <w:rFonts w:ascii="Courier New" w:hAnsi="Courier New" w:hint="default"/>
      </w:rPr>
    </w:lvl>
    <w:lvl w:ilvl="8" w:tplc="040C0005" w:tentative="1">
      <w:start w:val="1"/>
      <w:numFmt w:val="bullet"/>
      <w:lvlText w:val=""/>
      <w:lvlJc w:val="left"/>
      <w:pPr>
        <w:tabs>
          <w:tab w:val="num" w:pos="11865"/>
        </w:tabs>
        <w:ind w:left="11865" w:hanging="360"/>
      </w:pPr>
      <w:rPr>
        <w:rFonts w:ascii="Wingdings" w:hAnsi="Wingdings" w:hint="default"/>
      </w:rPr>
    </w:lvl>
  </w:abstractNum>
  <w:abstractNum w:abstractNumId="18" w15:restartNumberingAfterBreak="0">
    <w:nsid w:val="3D2B5FAF"/>
    <w:multiLevelType w:val="hybridMultilevel"/>
    <w:tmpl w:val="1F8211B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3D6D31FD"/>
    <w:multiLevelType w:val="hybridMultilevel"/>
    <w:tmpl w:val="FFBC7822"/>
    <w:lvl w:ilvl="0" w:tplc="F4563F08">
      <w:start w:val="1"/>
      <w:numFmt w:val="bullet"/>
      <w:lvlText w:val=""/>
      <w:lvlJc w:val="left"/>
      <w:pPr>
        <w:ind w:left="1287" w:hanging="360"/>
      </w:pPr>
      <w:rPr>
        <w:rFonts w:ascii="Symbol" w:hAnsi="Symbol" w:hint="default"/>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20" w15:restartNumberingAfterBreak="0">
    <w:nsid w:val="3EB13C43"/>
    <w:multiLevelType w:val="hybridMultilevel"/>
    <w:tmpl w:val="36967C98"/>
    <w:lvl w:ilvl="0" w:tplc="040C0009">
      <w:start w:val="1"/>
      <w:numFmt w:val="bullet"/>
      <w:lvlText w:val=""/>
      <w:lvlJc w:val="left"/>
      <w:pPr>
        <w:ind w:left="720" w:hanging="360"/>
      </w:pPr>
      <w:rPr>
        <w:rFonts w:ascii="Wingdings" w:hAnsi="Wingdings"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3EEA58E4"/>
    <w:multiLevelType w:val="hybridMultilevel"/>
    <w:tmpl w:val="21F2BBFC"/>
    <w:lvl w:ilvl="0" w:tplc="F4563F08">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3F9D20C5"/>
    <w:multiLevelType w:val="hybridMultilevel"/>
    <w:tmpl w:val="A9F25B84"/>
    <w:lvl w:ilvl="0" w:tplc="040C0009">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40537224"/>
    <w:multiLevelType w:val="hybridMultilevel"/>
    <w:tmpl w:val="6086899C"/>
    <w:lvl w:ilvl="0" w:tplc="040C000D">
      <w:start w:val="1"/>
      <w:numFmt w:val="bullet"/>
      <w:lvlText w:val=""/>
      <w:lvlJc w:val="left"/>
      <w:pPr>
        <w:ind w:left="1440" w:hanging="360"/>
      </w:pPr>
      <w:rPr>
        <w:rFonts w:ascii="Wingdings" w:hAnsi="Wingdings"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24" w15:restartNumberingAfterBreak="0">
    <w:nsid w:val="408C0D33"/>
    <w:multiLevelType w:val="hybridMultilevel"/>
    <w:tmpl w:val="B4F80B5A"/>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44082886"/>
    <w:multiLevelType w:val="hybridMultilevel"/>
    <w:tmpl w:val="CF2EA512"/>
    <w:lvl w:ilvl="0" w:tplc="040C0001">
      <w:start w:val="1"/>
      <w:numFmt w:val="bullet"/>
      <w:lvlText w:val=""/>
      <w:lvlJc w:val="left"/>
      <w:pPr>
        <w:ind w:left="1128"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46821FE6"/>
    <w:multiLevelType w:val="hybridMultilevel"/>
    <w:tmpl w:val="FAA426C6"/>
    <w:lvl w:ilvl="0" w:tplc="F4563F08">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50B507E3"/>
    <w:multiLevelType w:val="hybridMultilevel"/>
    <w:tmpl w:val="A3D8447C"/>
    <w:lvl w:ilvl="0" w:tplc="040C000B">
      <w:start w:val="1"/>
      <w:numFmt w:val="bullet"/>
      <w:lvlText w:val=""/>
      <w:lvlJc w:val="left"/>
      <w:pPr>
        <w:tabs>
          <w:tab w:val="num" w:pos="1440"/>
        </w:tabs>
        <w:ind w:left="1440" w:hanging="360"/>
      </w:pPr>
      <w:rPr>
        <w:rFonts w:ascii="Wingdings" w:hAnsi="Wingdings" w:hint="default"/>
      </w:rPr>
    </w:lvl>
    <w:lvl w:ilvl="1" w:tplc="040C0003" w:tentative="1">
      <w:start w:val="1"/>
      <w:numFmt w:val="bullet"/>
      <w:lvlText w:val="o"/>
      <w:lvlJc w:val="left"/>
      <w:pPr>
        <w:tabs>
          <w:tab w:val="num" w:pos="2160"/>
        </w:tabs>
        <w:ind w:left="2160" w:hanging="360"/>
      </w:pPr>
      <w:rPr>
        <w:rFonts w:ascii="Courier New" w:hAnsi="Courier New" w:hint="default"/>
      </w:rPr>
    </w:lvl>
    <w:lvl w:ilvl="2" w:tplc="040C0005" w:tentative="1">
      <w:start w:val="1"/>
      <w:numFmt w:val="bullet"/>
      <w:lvlText w:val=""/>
      <w:lvlJc w:val="left"/>
      <w:pPr>
        <w:tabs>
          <w:tab w:val="num" w:pos="2880"/>
        </w:tabs>
        <w:ind w:left="2880" w:hanging="360"/>
      </w:pPr>
      <w:rPr>
        <w:rFonts w:ascii="Wingdings" w:hAnsi="Wingdings" w:hint="default"/>
      </w:rPr>
    </w:lvl>
    <w:lvl w:ilvl="3" w:tplc="040C0001" w:tentative="1">
      <w:start w:val="1"/>
      <w:numFmt w:val="bullet"/>
      <w:lvlText w:val=""/>
      <w:lvlJc w:val="left"/>
      <w:pPr>
        <w:tabs>
          <w:tab w:val="num" w:pos="3600"/>
        </w:tabs>
        <w:ind w:left="3600" w:hanging="360"/>
      </w:pPr>
      <w:rPr>
        <w:rFonts w:ascii="Symbol" w:hAnsi="Symbol" w:hint="default"/>
      </w:rPr>
    </w:lvl>
    <w:lvl w:ilvl="4" w:tplc="040C0003" w:tentative="1">
      <w:start w:val="1"/>
      <w:numFmt w:val="bullet"/>
      <w:lvlText w:val="o"/>
      <w:lvlJc w:val="left"/>
      <w:pPr>
        <w:tabs>
          <w:tab w:val="num" w:pos="4320"/>
        </w:tabs>
        <w:ind w:left="4320" w:hanging="360"/>
      </w:pPr>
      <w:rPr>
        <w:rFonts w:ascii="Courier New" w:hAnsi="Courier New" w:hint="default"/>
      </w:rPr>
    </w:lvl>
    <w:lvl w:ilvl="5" w:tplc="040C0005" w:tentative="1">
      <w:start w:val="1"/>
      <w:numFmt w:val="bullet"/>
      <w:lvlText w:val=""/>
      <w:lvlJc w:val="left"/>
      <w:pPr>
        <w:tabs>
          <w:tab w:val="num" w:pos="5040"/>
        </w:tabs>
        <w:ind w:left="5040" w:hanging="360"/>
      </w:pPr>
      <w:rPr>
        <w:rFonts w:ascii="Wingdings" w:hAnsi="Wingdings" w:hint="default"/>
      </w:rPr>
    </w:lvl>
    <w:lvl w:ilvl="6" w:tplc="040C0001" w:tentative="1">
      <w:start w:val="1"/>
      <w:numFmt w:val="bullet"/>
      <w:lvlText w:val=""/>
      <w:lvlJc w:val="left"/>
      <w:pPr>
        <w:tabs>
          <w:tab w:val="num" w:pos="5760"/>
        </w:tabs>
        <w:ind w:left="5760" w:hanging="360"/>
      </w:pPr>
      <w:rPr>
        <w:rFonts w:ascii="Symbol" w:hAnsi="Symbol" w:hint="default"/>
      </w:rPr>
    </w:lvl>
    <w:lvl w:ilvl="7" w:tplc="040C0003" w:tentative="1">
      <w:start w:val="1"/>
      <w:numFmt w:val="bullet"/>
      <w:lvlText w:val="o"/>
      <w:lvlJc w:val="left"/>
      <w:pPr>
        <w:tabs>
          <w:tab w:val="num" w:pos="6480"/>
        </w:tabs>
        <w:ind w:left="6480" w:hanging="360"/>
      </w:pPr>
      <w:rPr>
        <w:rFonts w:ascii="Courier New" w:hAnsi="Courier New" w:hint="default"/>
      </w:rPr>
    </w:lvl>
    <w:lvl w:ilvl="8" w:tplc="040C0005" w:tentative="1">
      <w:start w:val="1"/>
      <w:numFmt w:val="bullet"/>
      <w:lvlText w:val=""/>
      <w:lvlJc w:val="left"/>
      <w:pPr>
        <w:tabs>
          <w:tab w:val="num" w:pos="7200"/>
        </w:tabs>
        <w:ind w:left="7200" w:hanging="360"/>
      </w:pPr>
      <w:rPr>
        <w:rFonts w:ascii="Wingdings" w:hAnsi="Wingdings" w:hint="default"/>
      </w:rPr>
    </w:lvl>
  </w:abstractNum>
  <w:abstractNum w:abstractNumId="28" w15:restartNumberingAfterBreak="0">
    <w:nsid w:val="50DF3127"/>
    <w:multiLevelType w:val="hybridMultilevel"/>
    <w:tmpl w:val="B6A090AE"/>
    <w:lvl w:ilvl="0" w:tplc="F4563F08">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50F63453"/>
    <w:multiLevelType w:val="hybridMultilevel"/>
    <w:tmpl w:val="4978FB20"/>
    <w:lvl w:ilvl="0" w:tplc="FB64AE12">
      <w:start w:val="1"/>
      <w:numFmt w:val="lowerLetter"/>
      <w:lvlText w:val="%1."/>
      <w:lvlJc w:val="left"/>
      <w:pPr>
        <w:tabs>
          <w:tab w:val="num" w:pos="1180"/>
        </w:tabs>
        <w:ind w:left="118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0" w15:restartNumberingAfterBreak="0">
    <w:nsid w:val="55561336"/>
    <w:multiLevelType w:val="hybridMultilevel"/>
    <w:tmpl w:val="0FBCDD74"/>
    <w:lvl w:ilvl="0" w:tplc="040C0003">
      <w:start w:val="1"/>
      <w:numFmt w:val="bullet"/>
      <w:lvlText w:val="o"/>
      <w:lvlJc w:val="left"/>
      <w:pPr>
        <w:tabs>
          <w:tab w:val="num" w:pos="6105"/>
        </w:tabs>
        <w:ind w:left="6105" w:hanging="360"/>
      </w:pPr>
      <w:rPr>
        <w:rFonts w:ascii="Courier New" w:hAnsi="Courier New" w:cs="Courier New" w:hint="default"/>
      </w:rPr>
    </w:lvl>
    <w:lvl w:ilvl="1" w:tplc="FFFFFFFF">
      <w:start w:val="1"/>
      <w:numFmt w:val="bullet"/>
      <w:lvlText w:val=""/>
      <w:lvlJc w:val="left"/>
      <w:pPr>
        <w:tabs>
          <w:tab w:val="num" w:pos="6825"/>
        </w:tabs>
        <w:ind w:left="6825" w:hanging="360"/>
      </w:pPr>
      <w:rPr>
        <w:rFonts w:ascii="Wingdings" w:hAnsi="Wingdings" w:hint="default"/>
      </w:rPr>
    </w:lvl>
    <w:lvl w:ilvl="2" w:tplc="FFFFFFFF">
      <w:start w:val="1"/>
      <w:numFmt w:val="bullet"/>
      <w:lvlText w:val=""/>
      <w:lvlJc w:val="left"/>
      <w:pPr>
        <w:tabs>
          <w:tab w:val="num" w:pos="7545"/>
        </w:tabs>
        <w:ind w:left="7545" w:hanging="360"/>
      </w:pPr>
      <w:rPr>
        <w:rFonts w:ascii="Wingdings" w:hAnsi="Wingdings" w:hint="default"/>
      </w:rPr>
    </w:lvl>
    <w:lvl w:ilvl="3" w:tplc="FFFFFFFF">
      <w:start w:val="1"/>
      <w:numFmt w:val="bullet"/>
      <w:lvlText w:val=""/>
      <w:lvlJc w:val="left"/>
      <w:pPr>
        <w:tabs>
          <w:tab w:val="num" w:pos="8265"/>
        </w:tabs>
        <w:ind w:left="8265" w:hanging="360"/>
      </w:pPr>
      <w:rPr>
        <w:rFonts w:ascii="Wingdings" w:hAnsi="Wingdings" w:hint="default"/>
      </w:rPr>
    </w:lvl>
    <w:lvl w:ilvl="4" w:tplc="FFFFFFFF">
      <w:start w:val="1"/>
      <w:numFmt w:val="bullet"/>
      <w:lvlText w:val="o"/>
      <w:lvlJc w:val="left"/>
      <w:pPr>
        <w:tabs>
          <w:tab w:val="num" w:pos="8985"/>
        </w:tabs>
        <w:ind w:left="8985" w:hanging="360"/>
      </w:pPr>
      <w:rPr>
        <w:rFonts w:ascii="Courier New" w:hAnsi="Courier New" w:hint="default"/>
      </w:rPr>
    </w:lvl>
    <w:lvl w:ilvl="5" w:tplc="FFFFFFFF" w:tentative="1">
      <w:start w:val="1"/>
      <w:numFmt w:val="bullet"/>
      <w:lvlText w:val=""/>
      <w:lvlJc w:val="left"/>
      <w:pPr>
        <w:tabs>
          <w:tab w:val="num" w:pos="9705"/>
        </w:tabs>
        <w:ind w:left="9705" w:hanging="360"/>
      </w:pPr>
      <w:rPr>
        <w:rFonts w:ascii="Wingdings" w:hAnsi="Wingdings" w:hint="default"/>
      </w:rPr>
    </w:lvl>
    <w:lvl w:ilvl="6" w:tplc="FFFFFFFF" w:tentative="1">
      <w:start w:val="1"/>
      <w:numFmt w:val="bullet"/>
      <w:lvlText w:val=""/>
      <w:lvlJc w:val="left"/>
      <w:pPr>
        <w:tabs>
          <w:tab w:val="num" w:pos="10425"/>
        </w:tabs>
        <w:ind w:left="10425" w:hanging="360"/>
      </w:pPr>
      <w:rPr>
        <w:rFonts w:ascii="Symbol" w:hAnsi="Symbol" w:hint="default"/>
      </w:rPr>
    </w:lvl>
    <w:lvl w:ilvl="7" w:tplc="FFFFFFFF" w:tentative="1">
      <w:start w:val="1"/>
      <w:numFmt w:val="bullet"/>
      <w:lvlText w:val="o"/>
      <w:lvlJc w:val="left"/>
      <w:pPr>
        <w:tabs>
          <w:tab w:val="num" w:pos="11145"/>
        </w:tabs>
        <w:ind w:left="11145" w:hanging="360"/>
      </w:pPr>
      <w:rPr>
        <w:rFonts w:ascii="Courier New" w:hAnsi="Courier New" w:hint="default"/>
      </w:rPr>
    </w:lvl>
    <w:lvl w:ilvl="8" w:tplc="FFFFFFFF" w:tentative="1">
      <w:start w:val="1"/>
      <w:numFmt w:val="bullet"/>
      <w:lvlText w:val=""/>
      <w:lvlJc w:val="left"/>
      <w:pPr>
        <w:tabs>
          <w:tab w:val="num" w:pos="11865"/>
        </w:tabs>
        <w:ind w:left="11865" w:hanging="360"/>
      </w:pPr>
      <w:rPr>
        <w:rFonts w:ascii="Wingdings" w:hAnsi="Wingdings" w:hint="default"/>
      </w:rPr>
    </w:lvl>
  </w:abstractNum>
  <w:abstractNum w:abstractNumId="31" w15:restartNumberingAfterBreak="0">
    <w:nsid w:val="56DD16AE"/>
    <w:multiLevelType w:val="hybridMultilevel"/>
    <w:tmpl w:val="6D2CA4E4"/>
    <w:lvl w:ilvl="0" w:tplc="F4563F08">
      <w:start w:val="1"/>
      <w:numFmt w:val="bullet"/>
      <w:lvlText w:val=""/>
      <w:lvlJc w:val="left"/>
      <w:pPr>
        <w:ind w:left="285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57E66CE6"/>
    <w:multiLevelType w:val="hybridMultilevel"/>
    <w:tmpl w:val="26A035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594F7844"/>
    <w:multiLevelType w:val="hybridMultilevel"/>
    <w:tmpl w:val="7B7EEEB0"/>
    <w:lvl w:ilvl="0" w:tplc="7C9620EC">
      <w:start w:val="5"/>
      <w:numFmt w:val="bullet"/>
      <w:lvlText w:val="-"/>
      <w:lvlJc w:val="left"/>
      <w:pPr>
        <w:ind w:left="1425" w:hanging="360"/>
      </w:pPr>
      <w:rPr>
        <w:rFonts w:ascii="Times New Roman" w:eastAsia="Times New Roman" w:hAnsi="Times New Roman" w:cs="Times New Roman" w:hint="default"/>
      </w:rPr>
    </w:lvl>
    <w:lvl w:ilvl="1" w:tplc="040C0003" w:tentative="1">
      <w:start w:val="1"/>
      <w:numFmt w:val="bullet"/>
      <w:lvlText w:val="o"/>
      <w:lvlJc w:val="left"/>
      <w:pPr>
        <w:ind w:left="2145" w:hanging="360"/>
      </w:pPr>
      <w:rPr>
        <w:rFonts w:ascii="Courier New" w:hAnsi="Courier New" w:cs="Courier New" w:hint="default"/>
      </w:rPr>
    </w:lvl>
    <w:lvl w:ilvl="2" w:tplc="040C0005" w:tentative="1">
      <w:start w:val="1"/>
      <w:numFmt w:val="bullet"/>
      <w:lvlText w:val=""/>
      <w:lvlJc w:val="left"/>
      <w:pPr>
        <w:ind w:left="2865" w:hanging="360"/>
      </w:pPr>
      <w:rPr>
        <w:rFonts w:ascii="Wingdings" w:hAnsi="Wingdings" w:hint="default"/>
      </w:rPr>
    </w:lvl>
    <w:lvl w:ilvl="3" w:tplc="040C0001" w:tentative="1">
      <w:start w:val="1"/>
      <w:numFmt w:val="bullet"/>
      <w:lvlText w:val=""/>
      <w:lvlJc w:val="left"/>
      <w:pPr>
        <w:ind w:left="3585" w:hanging="360"/>
      </w:pPr>
      <w:rPr>
        <w:rFonts w:ascii="Symbol" w:hAnsi="Symbol" w:hint="default"/>
      </w:rPr>
    </w:lvl>
    <w:lvl w:ilvl="4" w:tplc="040C0003" w:tentative="1">
      <w:start w:val="1"/>
      <w:numFmt w:val="bullet"/>
      <w:lvlText w:val="o"/>
      <w:lvlJc w:val="left"/>
      <w:pPr>
        <w:ind w:left="4305" w:hanging="360"/>
      </w:pPr>
      <w:rPr>
        <w:rFonts w:ascii="Courier New" w:hAnsi="Courier New" w:cs="Courier New" w:hint="default"/>
      </w:rPr>
    </w:lvl>
    <w:lvl w:ilvl="5" w:tplc="040C0005" w:tentative="1">
      <w:start w:val="1"/>
      <w:numFmt w:val="bullet"/>
      <w:lvlText w:val=""/>
      <w:lvlJc w:val="left"/>
      <w:pPr>
        <w:ind w:left="5025" w:hanging="360"/>
      </w:pPr>
      <w:rPr>
        <w:rFonts w:ascii="Wingdings" w:hAnsi="Wingdings" w:hint="default"/>
      </w:rPr>
    </w:lvl>
    <w:lvl w:ilvl="6" w:tplc="040C0001" w:tentative="1">
      <w:start w:val="1"/>
      <w:numFmt w:val="bullet"/>
      <w:lvlText w:val=""/>
      <w:lvlJc w:val="left"/>
      <w:pPr>
        <w:ind w:left="5745" w:hanging="360"/>
      </w:pPr>
      <w:rPr>
        <w:rFonts w:ascii="Symbol" w:hAnsi="Symbol" w:hint="default"/>
      </w:rPr>
    </w:lvl>
    <w:lvl w:ilvl="7" w:tplc="040C0003" w:tentative="1">
      <w:start w:val="1"/>
      <w:numFmt w:val="bullet"/>
      <w:lvlText w:val="o"/>
      <w:lvlJc w:val="left"/>
      <w:pPr>
        <w:ind w:left="6465" w:hanging="360"/>
      </w:pPr>
      <w:rPr>
        <w:rFonts w:ascii="Courier New" w:hAnsi="Courier New" w:cs="Courier New" w:hint="default"/>
      </w:rPr>
    </w:lvl>
    <w:lvl w:ilvl="8" w:tplc="040C0005" w:tentative="1">
      <w:start w:val="1"/>
      <w:numFmt w:val="bullet"/>
      <w:lvlText w:val=""/>
      <w:lvlJc w:val="left"/>
      <w:pPr>
        <w:ind w:left="7185" w:hanging="360"/>
      </w:pPr>
      <w:rPr>
        <w:rFonts w:ascii="Wingdings" w:hAnsi="Wingdings" w:hint="default"/>
      </w:rPr>
    </w:lvl>
  </w:abstractNum>
  <w:abstractNum w:abstractNumId="34" w15:restartNumberingAfterBreak="0">
    <w:nsid w:val="5A0C5647"/>
    <w:multiLevelType w:val="hybridMultilevel"/>
    <w:tmpl w:val="5554F7D2"/>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5B8C4E7B"/>
    <w:multiLevelType w:val="hybridMultilevel"/>
    <w:tmpl w:val="4ECC5FAA"/>
    <w:lvl w:ilvl="0" w:tplc="040C0001">
      <w:start w:val="1"/>
      <w:numFmt w:val="bullet"/>
      <w:lvlText w:val=""/>
      <w:lvlJc w:val="left"/>
      <w:pPr>
        <w:ind w:left="1440" w:hanging="360"/>
      </w:pPr>
      <w:rPr>
        <w:rFonts w:ascii="Symbol" w:hAnsi="Symbol" w:hint="default"/>
      </w:rPr>
    </w:lvl>
    <w:lvl w:ilvl="1" w:tplc="040C0003">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36" w15:restartNumberingAfterBreak="0">
    <w:nsid w:val="5E662B8F"/>
    <w:multiLevelType w:val="hybridMultilevel"/>
    <w:tmpl w:val="7B3AF37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15:restartNumberingAfterBreak="0">
    <w:nsid w:val="5F382905"/>
    <w:multiLevelType w:val="hybridMultilevel"/>
    <w:tmpl w:val="9D6CD250"/>
    <w:lvl w:ilvl="0" w:tplc="F4563F08">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38" w15:restartNumberingAfterBreak="0">
    <w:nsid w:val="615D02FB"/>
    <w:multiLevelType w:val="multilevel"/>
    <w:tmpl w:val="07A8FA12"/>
    <w:lvl w:ilvl="0">
      <w:start w:val="3"/>
      <w:numFmt w:val="decimal"/>
      <w:lvlText w:val="%1"/>
      <w:lvlJc w:val="left"/>
      <w:pPr>
        <w:ind w:left="360" w:hanging="360"/>
      </w:pPr>
      <w:rPr>
        <w:rFonts w:hint="default"/>
      </w:rPr>
    </w:lvl>
    <w:lvl w:ilvl="1">
      <w:start w:val="1"/>
      <w:numFmt w:val="decimal"/>
      <w:pStyle w:val="Style3"/>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39" w15:restartNumberingAfterBreak="0">
    <w:nsid w:val="66CA1E61"/>
    <w:multiLevelType w:val="hybridMultilevel"/>
    <w:tmpl w:val="572CBF38"/>
    <w:lvl w:ilvl="0" w:tplc="040C0001">
      <w:start w:val="1"/>
      <w:numFmt w:val="bullet"/>
      <w:lvlText w:val=""/>
      <w:lvlJc w:val="left"/>
      <w:pPr>
        <w:ind w:left="2850" w:hanging="360"/>
      </w:pPr>
      <w:rPr>
        <w:rFonts w:ascii="Symbol" w:hAnsi="Symbol" w:hint="default"/>
      </w:rPr>
    </w:lvl>
    <w:lvl w:ilvl="1" w:tplc="64D828FC">
      <w:numFmt w:val="bullet"/>
      <w:lvlText w:val="-"/>
      <w:lvlJc w:val="left"/>
      <w:pPr>
        <w:ind w:left="3915" w:hanging="705"/>
      </w:pPr>
      <w:rPr>
        <w:rFonts w:ascii="Calibri" w:eastAsiaTheme="minorHAnsi" w:hAnsi="Calibri" w:cs="Calibri" w:hint="default"/>
      </w:rPr>
    </w:lvl>
    <w:lvl w:ilvl="2" w:tplc="040C0005" w:tentative="1">
      <w:start w:val="1"/>
      <w:numFmt w:val="bullet"/>
      <w:lvlText w:val=""/>
      <w:lvlJc w:val="left"/>
      <w:pPr>
        <w:ind w:left="4290" w:hanging="360"/>
      </w:pPr>
      <w:rPr>
        <w:rFonts w:ascii="Wingdings" w:hAnsi="Wingdings" w:hint="default"/>
      </w:rPr>
    </w:lvl>
    <w:lvl w:ilvl="3" w:tplc="040C0001" w:tentative="1">
      <w:start w:val="1"/>
      <w:numFmt w:val="bullet"/>
      <w:lvlText w:val=""/>
      <w:lvlJc w:val="left"/>
      <w:pPr>
        <w:ind w:left="5010" w:hanging="360"/>
      </w:pPr>
      <w:rPr>
        <w:rFonts w:ascii="Symbol" w:hAnsi="Symbol" w:hint="default"/>
      </w:rPr>
    </w:lvl>
    <w:lvl w:ilvl="4" w:tplc="040C0003" w:tentative="1">
      <w:start w:val="1"/>
      <w:numFmt w:val="bullet"/>
      <w:lvlText w:val="o"/>
      <w:lvlJc w:val="left"/>
      <w:pPr>
        <w:ind w:left="5730" w:hanging="360"/>
      </w:pPr>
      <w:rPr>
        <w:rFonts w:ascii="Courier New" w:hAnsi="Courier New" w:cs="Courier New" w:hint="default"/>
      </w:rPr>
    </w:lvl>
    <w:lvl w:ilvl="5" w:tplc="040C0005" w:tentative="1">
      <w:start w:val="1"/>
      <w:numFmt w:val="bullet"/>
      <w:lvlText w:val=""/>
      <w:lvlJc w:val="left"/>
      <w:pPr>
        <w:ind w:left="6450" w:hanging="360"/>
      </w:pPr>
      <w:rPr>
        <w:rFonts w:ascii="Wingdings" w:hAnsi="Wingdings" w:hint="default"/>
      </w:rPr>
    </w:lvl>
    <w:lvl w:ilvl="6" w:tplc="040C0001" w:tentative="1">
      <w:start w:val="1"/>
      <w:numFmt w:val="bullet"/>
      <w:lvlText w:val=""/>
      <w:lvlJc w:val="left"/>
      <w:pPr>
        <w:ind w:left="7170" w:hanging="360"/>
      </w:pPr>
      <w:rPr>
        <w:rFonts w:ascii="Symbol" w:hAnsi="Symbol" w:hint="default"/>
      </w:rPr>
    </w:lvl>
    <w:lvl w:ilvl="7" w:tplc="040C0003" w:tentative="1">
      <w:start w:val="1"/>
      <w:numFmt w:val="bullet"/>
      <w:lvlText w:val="o"/>
      <w:lvlJc w:val="left"/>
      <w:pPr>
        <w:ind w:left="7890" w:hanging="360"/>
      </w:pPr>
      <w:rPr>
        <w:rFonts w:ascii="Courier New" w:hAnsi="Courier New" w:cs="Courier New" w:hint="default"/>
      </w:rPr>
    </w:lvl>
    <w:lvl w:ilvl="8" w:tplc="040C0005" w:tentative="1">
      <w:start w:val="1"/>
      <w:numFmt w:val="bullet"/>
      <w:lvlText w:val=""/>
      <w:lvlJc w:val="left"/>
      <w:pPr>
        <w:ind w:left="8610" w:hanging="360"/>
      </w:pPr>
      <w:rPr>
        <w:rFonts w:ascii="Wingdings" w:hAnsi="Wingdings" w:hint="default"/>
      </w:rPr>
    </w:lvl>
  </w:abstractNum>
  <w:abstractNum w:abstractNumId="40" w15:restartNumberingAfterBreak="0">
    <w:nsid w:val="66F34C64"/>
    <w:multiLevelType w:val="hybridMultilevel"/>
    <w:tmpl w:val="A07069A4"/>
    <w:lvl w:ilvl="0" w:tplc="F4563F08">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15:restartNumberingAfterBreak="0">
    <w:nsid w:val="697A35DF"/>
    <w:multiLevelType w:val="hybridMultilevel"/>
    <w:tmpl w:val="B7D60530"/>
    <w:lvl w:ilvl="0" w:tplc="A2E0E222">
      <w:start w:val="101"/>
      <w:numFmt w:val="bullet"/>
      <w:lvlText w:val="-"/>
      <w:lvlJc w:val="left"/>
      <w:pPr>
        <w:ind w:left="720" w:hanging="360"/>
      </w:pPr>
      <w:rPr>
        <w:rFonts w:ascii="Open Sans" w:eastAsia="Times New Roman" w:hAnsi="Open Sans" w:cs="Open Sans"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795041BB"/>
    <w:multiLevelType w:val="hybridMultilevel"/>
    <w:tmpl w:val="AD1232F0"/>
    <w:lvl w:ilvl="0" w:tplc="040C0003">
      <w:start w:val="1"/>
      <w:numFmt w:val="bullet"/>
      <w:lvlText w:val="o"/>
      <w:lvlJc w:val="left"/>
      <w:pPr>
        <w:ind w:left="1434" w:hanging="360"/>
      </w:pPr>
      <w:rPr>
        <w:rFonts w:ascii="Courier New" w:hAnsi="Courier New" w:cs="Courier New" w:hint="default"/>
      </w:rPr>
    </w:lvl>
    <w:lvl w:ilvl="1" w:tplc="040C0003" w:tentative="1">
      <w:start w:val="1"/>
      <w:numFmt w:val="bullet"/>
      <w:lvlText w:val="o"/>
      <w:lvlJc w:val="left"/>
      <w:pPr>
        <w:ind w:left="2154" w:hanging="360"/>
      </w:pPr>
      <w:rPr>
        <w:rFonts w:ascii="Courier New" w:hAnsi="Courier New" w:cs="Courier New" w:hint="default"/>
      </w:rPr>
    </w:lvl>
    <w:lvl w:ilvl="2" w:tplc="040C0005" w:tentative="1">
      <w:start w:val="1"/>
      <w:numFmt w:val="bullet"/>
      <w:lvlText w:val=""/>
      <w:lvlJc w:val="left"/>
      <w:pPr>
        <w:ind w:left="2874" w:hanging="360"/>
      </w:pPr>
      <w:rPr>
        <w:rFonts w:ascii="Wingdings" w:hAnsi="Wingdings" w:hint="default"/>
      </w:rPr>
    </w:lvl>
    <w:lvl w:ilvl="3" w:tplc="040C0001" w:tentative="1">
      <w:start w:val="1"/>
      <w:numFmt w:val="bullet"/>
      <w:lvlText w:val=""/>
      <w:lvlJc w:val="left"/>
      <w:pPr>
        <w:ind w:left="3594" w:hanging="360"/>
      </w:pPr>
      <w:rPr>
        <w:rFonts w:ascii="Symbol" w:hAnsi="Symbol" w:hint="default"/>
      </w:rPr>
    </w:lvl>
    <w:lvl w:ilvl="4" w:tplc="040C0003" w:tentative="1">
      <w:start w:val="1"/>
      <w:numFmt w:val="bullet"/>
      <w:lvlText w:val="o"/>
      <w:lvlJc w:val="left"/>
      <w:pPr>
        <w:ind w:left="4314" w:hanging="360"/>
      </w:pPr>
      <w:rPr>
        <w:rFonts w:ascii="Courier New" w:hAnsi="Courier New" w:cs="Courier New" w:hint="default"/>
      </w:rPr>
    </w:lvl>
    <w:lvl w:ilvl="5" w:tplc="040C0005" w:tentative="1">
      <w:start w:val="1"/>
      <w:numFmt w:val="bullet"/>
      <w:lvlText w:val=""/>
      <w:lvlJc w:val="left"/>
      <w:pPr>
        <w:ind w:left="5034" w:hanging="360"/>
      </w:pPr>
      <w:rPr>
        <w:rFonts w:ascii="Wingdings" w:hAnsi="Wingdings" w:hint="default"/>
      </w:rPr>
    </w:lvl>
    <w:lvl w:ilvl="6" w:tplc="040C0001" w:tentative="1">
      <w:start w:val="1"/>
      <w:numFmt w:val="bullet"/>
      <w:lvlText w:val=""/>
      <w:lvlJc w:val="left"/>
      <w:pPr>
        <w:ind w:left="5754" w:hanging="360"/>
      </w:pPr>
      <w:rPr>
        <w:rFonts w:ascii="Symbol" w:hAnsi="Symbol" w:hint="default"/>
      </w:rPr>
    </w:lvl>
    <w:lvl w:ilvl="7" w:tplc="040C0003" w:tentative="1">
      <w:start w:val="1"/>
      <w:numFmt w:val="bullet"/>
      <w:lvlText w:val="o"/>
      <w:lvlJc w:val="left"/>
      <w:pPr>
        <w:ind w:left="6474" w:hanging="360"/>
      </w:pPr>
      <w:rPr>
        <w:rFonts w:ascii="Courier New" w:hAnsi="Courier New" w:cs="Courier New" w:hint="default"/>
      </w:rPr>
    </w:lvl>
    <w:lvl w:ilvl="8" w:tplc="040C0005" w:tentative="1">
      <w:start w:val="1"/>
      <w:numFmt w:val="bullet"/>
      <w:lvlText w:val=""/>
      <w:lvlJc w:val="left"/>
      <w:pPr>
        <w:ind w:left="7194" w:hanging="360"/>
      </w:pPr>
      <w:rPr>
        <w:rFonts w:ascii="Wingdings" w:hAnsi="Wingdings" w:hint="default"/>
      </w:rPr>
    </w:lvl>
  </w:abstractNum>
  <w:abstractNum w:abstractNumId="43" w15:restartNumberingAfterBreak="0">
    <w:nsid w:val="7C786852"/>
    <w:multiLevelType w:val="hybridMultilevel"/>
    <w:tmpl w:val="2DF8DBC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4" w15:restartNumberingAfterBreak="0">
    <w:nsid w:val="7CEE09D4"/>
    <w:multiLevelType w:val="hybridMultilevel"/>
    <w:tmpl w:val="2B269B92"/>
    <w:lvl w:ilvl="0" w:tplc="BDD4FD9E">
      <w:start w:val="1"/>
      <w:numFmt w:val="bullet"/>
      <w:pStyle w:val="Sous-titre"/>
      <w:lvlText w:val=""/>
      <w:lvlJc w:val="left"/>
      <w:pPr>
        <w:ind w:left="567" w:hanging="207"/>
      </w:pPr>
      <w:rPr>
        <w:rFonts w:ascii="Symbol" w:hAnsi="Symbol" w:hint="default"/>
      </w:rPr>
    </w:lvl>
    <w:lvl w:ilvl="1" w:tplc="040C0019">
      <w:start w:val="1"/>
      <w:numFmt w:val="bullet"/>
      <w:lvlText w:val="o"/>
      <w:lvlJc w:val="left"/>
      <w:pPr>
        <w:ind w:left="1440" w:hanging="360"/>
      </w:pPr>
      <w:rPr>
        <w:rFonts w:ascii="Courier New" w:hAnsi="Courier New" w:cs="Courier New" w:hint="default"/>
      </w:rPr>
    </w:lvl>
    <w:lvl w:ilvl="2" w:tplc="040C001B" w:tentative="1">
      <w:start w:val="1"/>
      <w:numFmt w:val="bullet"/>
      <w:lvlText w:val=""/>
      <w:lvlJc w:val="left"/>
      <w:pPr>
        <w:ind w:left="2160" w:hanging="360"/>
      </w:pPr>
      <w:rPr>
        <w:rFonts w:ascii="Wingdings" w:hAnsi="Wingdings" w:hint="default"/>
      </w:rPr>
    </w:lvl>
    <w:lvl w:ilvl="3" w:tplc="040C000F" w:tentative="1">
      <w:start w:val="1"/>
      <w:numFmt w:val="bullet"/>
      <w:lvlText w:val=""/>
      <w:lvlJc w:val="left"/>
      <w:pPr>
        <w:ind w:left="2880" w:hanging="360"/>
      </w:pPr>
      <w:rPr>
        <w:rFonts w:ascii="Symbol" w:hAnsi="Symbol" w:hint="default"/>
      </w:rPr>
    </w:lvl>
    <w:lvl w:ilvl="4" w:tplc="040C0019" w:tentative="1">
      <w:start w:val="1"/>
      <w:numFmt w:val="bullet"/>
      <w:lvlText w:val="o"/>
      <w:lvlJc w:val="left"/>
      <w:pPr>
        <w:ind w:left="3600" w:hanging="360"/>
      </w:pPr>
      <w:rPr>
        <w:rFonts w:ascii="Courier New" w:hAnsi="Courier New" w:cs="Courier New" w:hint="default"/>
      </w:rPr>
    </w:lvl>
    <w:lvl w:ilvl="5" w:tplc="040C001B" w:tentative="1">
      <w:start w:val="1"/>
      <w:numFmt w:val="bullet"/>
      <w:lvlText w:val=""/>
      <w:lvlJc w:val="left"/>
      <w:pPr>
        <w:ind w:left="4320" w:hanging="360"/>
      </w:pPr>
      <w:rPr>
        <w:rFonts w:ascii="Wingdings" w:hAnsi="Wingdings" w:hint="default"/>
      </w:rPr>
    </w:lvl>
    <w:lvl w:ilvl="6" w:tplc="040C000F" w:tentative="1">
      <w:start w:val="1"/>
      <w:numFmt w:val="bullet"/>
      <w:lvlText w:val=""/>
      <w:lvlJc w:val="left"/>
      <w:pPr>
        <w:ind w:left="5040" w:hanging="360"/>
      </w:pPr>
      <w:rPr>
        <w:rFonts w:ascii="Symbol" w:hAnsi="Symbol" w:hint="default"/>
      </w:rPr>
    </w:lvl>
    <w:lvl w:ilvl="7" w:tplc="040C0019" w:tentative="1">
      <w:start w:val="1"/>
      <w:numFmt w:val="bullet"/>
      <w:lvlText w:val="o"/>
      <w:lvlJc w:val="left"/>
      <w:pPr>
        <w:ind w:left="5760" w:hanging="360"/>
      </w:pPr>
      <w:rPr>
        <w:rFonts w:ascii="Courier New" w:hAnsi="Courier New" w:cs="Courier New" w:hint="default"/>
      </w:rPr>
    </w:lvl>
    <w:lvl w:ilvl="8" w:tplc="040C001B" w:tentative="1">
      <w:start w:val="1"/>
      <w:numFmt w:val="bullet"/>
      <w:lvlText w:val=""/>
      <w:lvlJc w:val="left"/>
      <w:pPr>
        <w:ind w:left="6480" w:hanging="360"/>
      </w:pPr>
      <w:rPr>
        <w:rFonts w:ascii="Wingdings" w:hAnsi="Wingdings" w:hint="default"/>
      </w:rPr>
    </w:lvl>
  </w:abstractNum>
  <w:num w:numId="1">
    <w:abstractNumId w:val="35"/>
  </w:num>
  <w:num w:numId="2">
    <w:abstractNumId w:val="24"/>
  </w:num>
  <w:num w:numId="3">
    <w:abstractNumId w:val="28"/>
  </w:num>
  <w:num w:numId="4">
    <w:abstractNumId w:val="40"/>
  </w:num>
  <w:num w:numId="5">
    <w:abstractNumId w:val="22"/>
  </w:num>
  <w:num w:numId="6">
    <w:abstractNumId w:val="23"/>
  </w:num>
  <w:num w:numId="7">
    <w:abstractNumId w:val="37"/>
  </w:num>
  <w:num w:numId="8">
    <w:abstractNumId w:val="41"/>
  </w:num>
  <w:num w:numId="9">
    <w:abstractNumId w:val="36"/>
  </w:num>
  <w:num w:numId="10">
    <w:abstractNumId w:val="5"/>
  </w:num>
  <w:num w:numId="11">
    <w:abstractNumId w:val="26"/>
  </w:num>
  <w:num w:numId="12">
    <w:abstractNumId w:val="16"/>
  </w:num>
  <w:num w:numId="13">
    <w:abstractNumId w:val="15"/>
  </w:num>
  <w:num w:numId="14">
    <w:abstractNumId w:val="43"/>
  </w:num>
  <w:num w:numId="15">
    <w:abstractNumId w:val="18"/>
  </w:num>
  <w:num w:numId="16">
    <w:abstractNumId w:val="32"/>
  </w:num>
  <w:num w:numId="17">
    <w:abstractNumId w:val="14"/>
  </w:num>
  <w:num w:numId="18">
    <w:abstractNumId w:val="39"/>
  </w:num>
  <w:num w:numId="19">
    <w:abstractNumId w:val="38"/>
  </w:num>
  <w:num w:numId="20">
    <w:abstractNumId w:val="20"/>
  </w:num>
  <w:num w:numId="21">
    <w:abstractNumId w:val="31"/>
  </w:num>
  <w:num w:numId="22">
    <w:abstractNumId w:val="13"/>
  </w:num>
  <w:num w:numId="23">
    <w:abstractNumId w:val="44"/>
  </w:num>
  <w:num w:numId="24">
    <w:abstractNumId w:val="29"/>
  </w:num>
  <w:num w:numId="25">
    <w:abstractNumId w:val="0"/>
  </w:num>
  <w:num w:numId="26">
    <w:abstractNumId w:val="25"/>
  </w:num>
  <w:num w:numId="27">
    <w:abstractNumId w:val="9"/>
  </w:num>
  <w:num w:numId="28">
    <w:abstractNumId w:val="4"/>
  </w:num>
  <w:num w:numId="29">
    <w:abstractNumId w:val="11"/>
  </w:num>
  <w:num w:numId="30">
    <w:abstractNumId w:val="19"/>
  </w:num>
  <w:num w:numId="31">
    <w:abstractNumId w:val="1"/>
  </w:num>
  <w:num w:numId="32">
    <w:abstractNumId w:val="8"/>
  </w:num>
  <w:num w:numId="33">
    <w:abstractNumId w:val="34"/>
  </w:num>
  <w:num w:numId="34">
    <w:abstractNumId w:val="3"/>
  </w:num>
  <w:num w:numId="35">
    <w:abstractNumId w:val="27"/>
  </w:num>
  <w:num w:numId="36">
    <w:abstractNumId w:val="12"/>
  </w:num>
  <w:num w:numId="37">
    <w:abstractNumId w:val="21"/>
  </w:num>
  <w:num w:numId="38">
    <w:abstractNumId w:val="42"/>
  </w:num>
  <w:num w:numId="39">
    <w:abstractNumId w:val="17"/>
  </w:num>
  <w:num w:numId="40">
    <w:abstractNumId w:val="33"/>
  </w:num>
  <w:num w:numId="41">
    <w:abstractNumId w:val="30"/>
  </w:num>
  <w:num w:numId="42">
    <w:abstractNumId w:val="6"/>
  </w:num>
  <w:num w:numId="43">
    <w:abstractNumId w:val="2"/>
  </w:num>
  <w:num w:numId="44">
    <w:abstractNumId w:val="10"/>
  </w:num>
  <w:num w:numId="45">
    <w:abstractNumId w:val="7"/>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drawingGridHorizontalSpacing w:val="110"/>
  <w:displayHorizontalDrawingGridEvery w:val="2"/>
  <w:displayVerticalDrawingGridEvery w:val="2"/>
  <w:characterSpacingControl w:val="doNotCompress"/>
  <w:hdrShapeDefaults>
    <o:shapedefaults v:ext="edit" spidmax="7169"/>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7169"/>
    <o:shapelayout v:ext="edit">
      <o:idmap v:ext="edit" data="2"/>
    </o:shapelayout>
  </w:shapeDefaults>
  <w:decimalSymbol w:val=","/>
  <w:listSeparator w:val=";"/>
  <w15:chartTrackingRefBased/>
  <w15:docId w15:val="{BDB4D83E-596F-4D22-9C20-40065EF82D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fr-FR" w:eastAsia="fr-F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0" w:unhideWhenUsed="1" w:qFormat="1"/>
    <w:lsdException w:name="heading 8" w:semiHidden="1" w:uiPriority="9"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sz w:val="22"/>
      <w:szCs w:val="22"/>
      <w:lang w:eastAsia="en-US"/>
    </w:rPr>
  </w:style>
  <w:style w:type="paragraph" w:styleId="Titre1">
    <w:name w:val="heading 1"/>
    <w:basedOn w:val="Normal"/>
    <w:next w:val="Normal"/>
    <w:link w:val="Titre1Car"/>
    <w:qFormat/>
    <w:pPr>
      <w:keepNext/>
      <w:spacing w:before="240" w:after="60"/>
      <w:outlineLvl w:val="0"/>
    </w:pPr>
    <w:rPr>
      <w:rFonts w:ascii="Cambria" w:eastAsia="Times New Roman" w:hAnsi="Cambria"/>
      <w:b/>
      <w:bCs/>
      <w:kern w:val="32"/>
      <w:sz w:val="32"/>
      <w:szCs w:val="32"/>
    </w:rPr>
  </w:style>
  <w:style w:type="paragraph" w:styleId="Titre2">
    <w:name w:val="heading 2"/>
    <w:basedOn w:val="Normal"/>
    <w:next w:val="Normal"/>
    <w:link w:val="Titre2Car"/>
    <w:qFormat/>
    <w:pPr>
      <w:keepNext/>
      <w:widowControl w:val="0"/>
      <w:autoSpaceDE w:val="0"/>
      <w:autoSpaceDN w:val="0"/>
      <w:adjustRightInd w:val="0"/>
      <w:spacing w:before="240" w:after="60"/>
      <w:outlineLvl w:val="1"/>
    </w:pPr>
    <w:rPr>
      <w:rFonts w:ascii="Arial" w:eastAsia="Times New Roman" w:hAnsi="Arial" w:cs="Arial"/>
      <w:b/>
      <w:bCs/>
      <w:i/>
      <w:iCs/>
      <w:sz w:val="28"/>
      <w:szCs w:val="28"/>
      <w:lang w:eastAsia="fr-FR"/>
    </w:rPr>
  </w:style>
  <w:style w:type="paragraph" w:styleId="Titre3">
    <w:name w:val="heading 3"/>
    <w:basedOn w:val="Normal"/>
    <w:next w:val="Normal"/>
    <w:link w:val="Titre3Car"/>
    <w:uiPriority w:val="9"/>
    <w:unhideWhenUsed/>
    <w:qFormat/>
    <w:pPr>
      <w:keepNext/>
      <w:spacing w:before="240" w:after="60"/>
      <w:outlineLvl w:val="2"/>
    </w:pPr>
    <w:rPr>
      <w:rFonts w:ascii="Cambria" w:eastAsia="Times New Roman" w:hAnsi="Cambria"/>
      <w:b/>
      <w:bCs/>
      <w:sz w:val="26"/>
      <w:szCs w:val="26"/>
    </w:rPr>
  </w:style>
  <w:style w:type="paragraph" w:styleId="Titre4">
    <w:name w:val="heading 4"/>
    <w:basedOn w:val="Normal"/>
    <w:next w:val="Normal"/>
    <w:link w:val="Titre4Car"/>
    <w:qFormat/>
    <w:pPr>
      <w:keepNext/>
      <w:suppressAutoHyphens/>
      <w:overflowPunct w:val="0"/>
      <w:autoSpaceDE w:val="0"/>
      <w:autoSpaceDN w:val="0"/>
      <w:adjustRightInd w:val="0"/>
      <w:jc w:val="center"/>
      <w:textAlignment w:val="baseline"/>
      <w:outlineLvl w:val="3"/>
    </w:pPr>
    <w:rPr>
      <w:rFonts w:ascii="Times New Roman" w:eastAsia="Times New Roman" w:hAnsi="Times New Roman"/>
      <w:b/>
      <w:sz w:val="20"/>
      <w:szCs w:val="20"/>
      <w:lang w:eastAsia="fr-FR"/>
    </w:rPr>
  </w:style>
  <w:style w:type="paragraph" w:styleId="Titre5">
    <w:name w:val="heading 5"/>
    <w:basedOn w:val="Normal"/>
    <w:next w:val="Normal"/>
    <w:link w:val="Titre5Car"/>
    <w:qFormat/>
    <w:pPr>
      <w:keepNext/>
      <w:widowControl w:val="0"/>
      <w:tabs>
        <w:tab w:val="left" w:pos="462"/>
      </w:tabs>
      <w:overflowPunct w:val="0"/>
      <w:autoSpaceDE w:val="0"/>
      <w:autoSpaceDN w:val="0"/>
      <w:adjustRightInd w:val="0"/>
      <w:jc w:val="center"/>
      <w:textAlignment w:val="baseline"/>
      <w:outlineLvl w:val="4"/>
    </w:pPr>
    <w:rPr>
      <w:rFonts w:ascii="Times New Roman" w:eastAsia="Times New Roman" w:hAnsi="Times New Roman"/>
      <w:b/>
      <w:sz w:val="28"/>
      <w:szCs w:val="20"/>
      <w:lang w:eastAsia="fr-FR"/>
    </w:rPr>
  </w:style>
  <w:style w:type="paragraph" w:styleId="Titre7">
    <w:name w:val="heading 7"/>
    <w:basedOn w:val="Normal"/>
    <w:next w:val="Normal"/>
    <w:link w:val="Titre7Car"/>
    <w:qFormat/>
    <w:pPr>
      <w:keepNext/>
      <w:widowControl w:val="0"/>
      <w:suppressAutoHyphens/>
      <w:overflowPunct w:val="0"/>
      <w:autoSpaceDE w:val="0"/>
      <w:autoSpaceDN w:val="0"/>
      <w:adjustRightInd w:val="0"/>
      <w:jc w:val="center"/>
      <w:textAlignment w:val="baseline"/>
      <w:outlineLvl w:val="6"/>
    </w:pPr>
    <w:rPr>
      <w:rFonts w:ascii="Times New Roman" w:eastAsia="Times New Roman" w:hAnsi="Times New Roman"/>
      <w:b/>
      <w:sz w:val="24"/>
      <w:szCs w:val="20"/>
      <w:lang w:eastAsia="fr-FR"/>
    </w:rPr>
  </w:style>
  <w:style w:type="paragraph" w:styleId="Titre8">
    <w:name w:val="heading 8"/>
    <w:basedOn w:val="Normal"/>
    <w:next w:val="Normal"/>
    <w:link w:val="Titre8Car"/>
    <w:uiPriority w:val="9"/>
    <w:semiHidden/>
    <w:unhideWhenUsed/>
    <w:qFormat/>
    <w:pPr>
      <w:spacing w:before="240" w:after="60"/>
      <w:outlineLvl w:val="7"/>
    </w:pPr>
    <w:rPr>
      <w:rFonts w:eastAsia="Times New Roman"/>
      <w:i/>
      <w:iCs/>
      <w:sz w:val="24"/>
      <w:szCs w:val="24"/>
    </w:rPr>
  </w:style>
  <w:style w:type="paragraph" w:styleId="Titre9">
    <w:name w:val="heading 9"/>
    <w:basedOn w:val="Normal"/>
    <w:next w:val="Normal"/>
    <w:link w:val="Titre9Car"/>
    <w:qFormat/>
    <w:pPr>
      <w:keepNext/>
      <w:widowControl w:val="0"/>
      <w:overflowPunct w:val="0"/>
      <w:autoSpaceDE w:val="0"/>
      <w:autoSpaceDN w:val="0"/>
      <w:adjustRightInd w:val="0"/>
      <w:spacing w:line="360" w:lineRule="auto"/>
      <w:ind w:right="-70"/>
      <w:jc w:val="center"/>
      <w:textAlignment w:val="baseline"/>
      <w:outlineLvl w:val="8"/>
    </w:pPr>
    <w:rPr>
      <w:rFonts w:ascii="Times New Roman" w:eastAsia="Times New Roman" w:hAnsi="Times New Roman"/>
      <w:b/>
      <w:sz w:val="28"/>
      <w:szCs w:val="20"/>
      <w:lang w:eastAsia="fr-FR"/>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4Car">
    <w:name w:val="Titre 4 Car"/>
    <w:link w:val="Titre4"/>
    <w:rPr>
      <w:rFonts w:ascii="Times New Roman" w:eastAsia="Times New Roman" w:hAnsi="Times New Roman"/>
      <w:b/>
    </w:rPr>
  </w:style>
  <w:style w:type="character" w:customStyle="1" w:styleId="Titre5Car">
    <w:name w:val="Titre 5 Car"/>
    <w:link w:val="Titre5"/>
    <w:rPr>
      <w:rFonts w:ascii="Times New Roman" w:eastAsia="Times New Roman" w:hAnsi="Times New Roman"/>
      <w:b/>
      <w:sz w:val="28"/>
    </w:rPr>
  </w:style>
  <w:style w:type="character" w:customStyle="1" w:styleId="Titre7Car">
    <w:name w:val="Titre 7 Car"/>
    <w:link w:val="Titre7"/>
    <w:rPr>
      <w:rFonts w:ascii="Times New Roman" w:eastAsia="Times New Roman" w:hAnsi="Times New Roman"/>
      <w:b/>
      <w:sz w:val="24"/>
    </w:rPr>
  </w:style>
  <w:style w:type="character" w:customStyle="1" w:styleId="Titre9Car">
    <w:name w:val="Titre 9 Car"/>
    <w:link w:val="Titre9"/>
    <w:rPr>
      <w:rFonts w:ascii="Times New Roman" w:eastAsia="Times New Roman" w:hAnsi="Times New Roman"/>
      <w:b/>
      <w:sz w:val="28"/>
    </w:rPr>
  </w:style>
  <w:style w:type="paragraph" w:styleId="En-tte">
    <w:name w:val="header"/>
    <w:basedOn w:val="Normal"/>
    <w:link w:val="En-tteCar"/>
    <w:uiPriority w:val="99"/>
    <w:pPr>
      <w:widowControl w:val="0"/>
      <w:tabs>
        <w:tab w:val="center" w:pos="4536"/>
        <w:tab w:val="right" w:pos="9072"/>
      </w:tabs>
      <w:overflowPunct w:val="0"/>
      <w:autoSpaceDE w:val="0"/>
      <w:autoSpaceDN w:val="0"/>
      <w:adjustRightInd w:val="0"/>
      <w:textAlignment w:val="baseline"/>
    </w:pPr>
    <w:rPr>
      <w:rFonts w:ascii="Times New Roman" w:eastAsia="Times New Roman" w:hAnsi="Times New Roman"/>
      <w:sz w:val="20"/>
      <w:szCs w:val="20"/>
      <w:lang w:eastAsia="fr-FR"/>
    </w:rPr>
  </w:style>
  <w:style w:type="character" w:customStyle="1" w:styleId="En-tteCar">
    <w:name w:val="En-tête Car"/>
    <w:link w:val="En-tte"/>
    <w:uiPriority w:val="99"/>
    <w:rPr>
      <w:rFonts w:ascii="Times New Roman" w:eastAsia="Times New Roman" w:hAnsi="Times New Roman"/>
    </w:rPr>
  </w:style>
  <w:style w:type="character" w:styleId="Lienhypertexte">
    <w:name w:val="Hyperlink"/>
    <w:uiPriority w:val="99"/>
    <w:rPr>
      <w:color w:val="0000FF"/>
      <w:u w:val="single"/>
    </w:rPr>
  </w:style>
  <w:style w:type="character" w:customStyle="1" w:styleId="Titre1Car">
    <w:name w:val="Titre 1 Car"/>
    <w:link w:val="Titre1"/>
    <w:uiPriority w:val="9"/>
    <w:rPr>
      <w:rFonts w:ascii="Cambria" w:eastAsia="Times New Roman" w:hAnsi="Cambria" w:cs="Times New Roman"/>
      <w:b/>
      <w:bCs/>
      <w:kern w:val="32"/>
      <w:sz w:val="32"/>
      <w:szCs w:val="32"/>
      <w:lang w:eastAsia="en-US"/>
    </w:rPr>
  </w:style>
  <w:style w:type="paragraph" w:styleId="En-ttedetabledesmatires">
    <w:name w:val="TOC Heading"/>
    <w:basedOn w:val="Titre1"/>
    <w:next w:val="Normal"/>
    <w:uiPriority w:val="39"/>
    <w:semiHidden/>
    <w:unhideWhenUsed/>
    <w:qFormat/>
    <w:pPr>
      <w:keepLines/>
      <w:spacing w:before="480" w:after="0" w:line="276" w:lineRule="auto"/>
      <w:outlineLvl w:val="9"/>
    </w:pPr>
    <w:rPr>
      <w:color w:val="365F91"/>
      <w:kern w:val="0"/>
      <w:sz w:val="28"/>
      <w:szCs w:val="28"/>
      <w:lang w:eastAsia="fr-FR"/>
    </w:rPr>
  </w:style>
  <w:style w:type="paragraph" w:styleId="TM1">
    <w:name w:val="toc 1"/>
    <w:basedOn w:val="Normal"/>
    <w:next w:val="Normal"/>
    <w:autoRedefine/>
    <w:uiPriority w:val="39"/>
    <w:unhideWhenUsed/>
    <w:pPr>
      <w:widowControl w:val="0"/>
      <w:tabs>
        <w:tab w:val="right" w:leader="dot" w:pos="9770"/>
      </w:tabs>
      <w:overflowPunct w:val="0"/>
      <w:autoSpaceDE w:val="0"/>
      <w:autoSpaceDN w:val="0"/>
      <w:adjustRightInd w:val="0"/>
      <w:textAlignment w:val="baseline"/>
    </w:pPr>
    <w:rPr>
      <w:rFonts w:ascii="Times New Roman" w:eastAsia="Times New Roman" w:hAnsi="Times New Roman"/>
      <w:noProof/>
      <w:sz w:val="20"/>
      <w:szCs w:val="20"/>
      <w:lang w:eastAsia="fr-FR"/>
    </w:rPr>
  </w:style>
  <w:style w:type="paragraph" w:styleId="TM2">
    <w:name w:val="toc 2"/>
    <w:basedOn w:val="Normal"/>
    <w:next w:val="Normal"/>
    <w:autoRedefine/>
    <w:uiPriority w:val="39"/>
    <w:unhideWhenUsed/>
    <w:pPr>
      <w:widowControl w:val="0"/>
      <w:tabs>
        <w:tab w:val="right" w:leader="dot" w:pos="9780"/>
      </w:tabs>
      <w:overflowPunct w:val="0"/>
      <w:autoSpaceDE w:val="0"/>
      <w:autoSpaceDN w:val="0"/>
      <w:adjustRightInd w:val="0"/>
      <w:spacing w:after="120"/>
      <w:ind w:left="198"/>
      <w:textAlignment w:val="baseline"/>
    </w:pPr>
    <w:rPr>
      <w:rFonts w:ascii="Times New Roman" w:eastAsia="Times New Roman" w:hAnsi="Times New Roman"/>
      <w:sz w:val="20"/>
      <w:szCs w:val="20"/>
      <w:lang w:eastAsia="fr-FR"/>
    </w:rPr>
  </w:style>
  <w:style w:type="paragraph" w:styleId="TM3">
    <w:name w:val="toc 3"/>
    <w:basedOn w:val="Normal"/>
    <w:next w:val="Normal"/>
    <w:autoRedefine/>
    <w:uiPriority w:val="39"/>
    <w:unhideWhenUsed/>
    <w:pPr>
      <w:widowControl w:val="0"/>
      <w:overflowPunct w:val="0"/>
      <w:autoSpaceDE w:val="0"/>
      <w:autoSpaceDN w:val="0"/>
      <w:adjustRightInd w:val="0"/>
      <w:ind w:left="400"/>
      <w:textAlignment w:val="baseline"/>
    </w:pPr>
    <w:rPr>
      <w:rFonts w:ascii="Times New Roman" w:eastAsia="Times New Roman" w:hAnsi="Times New Roman"/>
      <w:sz w:val="20"/>
      <w:szCs w:val="20"/>
      <w:lang w:eastAsia="fr-FR"/>
    </w:rPr>
  </w:style>
  <w:style w:type="paragraph" w:styleId="Pieddepage">
    <w:name w:val="footer"/>
    <w:basedOn w:val="Normal"/>
    <w:link w:val="PieddepageCar"/>
    <w:uiPriority w:val="99"/>
    <w:unhideWhenUsed/>
    <w:pPr>
      <w:tabs>
        <w:tab w:val="center" w:pos="4536"/>
        <w:tab w:val="right" w:pos="9072"/>
      </w:tabs>
    </w:pPr>
  </w:style>
  <w:style w:type="character" w:customStyle="1" w:styleId="PieddepageCar">
    <w:name w:val="Pied de page Car"/>
    <w:link w:val="Pieddepage"/>
    <w:uiPriority w:val="99"/>
    <w:rPr>
      <w:sz w:val="22"/>
      <w:szCs w:val="22"/>
      <w:lang w:eastAsia="en-US"/>
    </w:rPr>
  </w:style>
  <w:style w:type="character" w:customStyle="1" w:styleId="Titre2Car">
    <w:name w:val="Titre 2 Car"/>
    <w:link w:val="Titre2"/>
    <w:rPr>
      <w:rFonts w:ascii="Arial" w:eastAsia="Times New Roman" w:hAnsi="Arial" w:cs="Arial"/>
      <w:b/>
      <w:bCs/>
      <w:i/>
      <w:iCs/>
      <w:sz w:val="28"/>
      <w:szCs w:val="28"/>
    </w:rPr>
  </w:style>
  <w:style w:type="paragraph" w:styleId="Retraitcorpsdetexte">
    <w:name w:val="Body Text Indent"/>
    <w:basedOn w:val="Normal"/>
    <w:link w:val="RetraitcorpsdetexteCar"/>
    <w:semiHidden/>
    <w:pPr>
      <w:tabs>
        <w:tab w:val="left" w:pos="0"/>
        <w:tab w:val="left" w:pos="169"/>
        <w:tab w:val="left" w:pos="1440"/>
        <w:tab w:val="left" w:pos="2160"/>
        <w:tab w:val="left" w:pos="2880"/>
        <w:tab w:val="left" w:pos="3600"/>
        <w:tab w:val="left" w:pos="4320"/>
        <w:tab w:val="left" w:pos="5040"/>
        <w:tab w:val="left" w:pos="5760"/>
        <w:tab w:val="left" w:pos="6480"/>
        <w:tab w:val="left" w:pos="7200"/>
        <w:tab w:val="left" w:pos="7920"/>
        <w:tab w:val="left" w:pos="8640"/>
      </w:tabs>
      <w:autoSpaceDE w:val="0"/>
      <w:autoSpaceDN w:val="0"/>
      <w:adjustRightInd w:val="0"/>
      <w:ind w:firstLine="720"/>
      <w:jc w:val="both"/>
    </w:pPr>
    <w:rPr>
      <w:rFonts w:ascii="Times New Roman" w:eastAsia="Times New Roman" w:hAnsi="Times New Roman"/>
      <w:lang w:eastAsia="fr-FR"/>
    </w:rPr>
  </w:style>
  <w:style w:type="character" w:customStyle="1" w:styleId="RetraitcorpsdetexteCar">
    <w:name w:val="Retrait corps de texte Car"/>
    <w:link w:val="Retraitcorpsdetexte"/>
    <w:semiHidden/>
    <w:rPr>
      <w:rFonts w:ascii="Times New Roman" w:eastAsia="Times New Roman" w:hAnsi="Times New Roman"/>
      <w:sz w:val="22"/>
      <w:szCs w:val="22"/>
    </w:rPr>
  </w:style>
  <w:style w:type="paragraph" w:styleId="Corpsdetexte">
    <w:name w:val="Body Text"/>
    <w:basedOn w:val="Normal"/>
    <w:link w:val="CorpsdetexteCar"/>
    <w:semiHidden/>
    <w:pPr>
      <w:autoSpaceDE w:val="0"/>
      <w:autoSpaceDN w:val="0"/>
      <w:adjustRightInd w:val="0"/>
      <w:jc w:val="both"/>
    </w:pPr>
    <w:rPr>
      <w:rFonts w:ascii="Times New Roman" w:eastAsia="Times New Roman" w:hAnsi="Times New Roman"/>
      <w:lang w:eastAsia="fr-FR"/>
    </w:rPr>
  </w:style>
  <w:style w:type="character" w:customStyle="1" w:styleId="CorpsdetexteCar">
    <w:name w:val="Corps de texte Car"/>
    <w:link w:val="Corpsdetexte"/>
    <w:semiHidden/>
    <w:rPr>
      <w:rFonts w:ascii="Times New Roman" w:eastAsia="Times New Roman" w:hAnsi="Times New Roman"/>
      <w:sz w:val="22"/>
      <w:szCs w:val="22"/>
    </w:rPr>
  </w:style>
  <w:style w:type="paragraph" w:styleId="Retraitcorpsdetexte2">
    <w:name w:val="Body Text Indent 2"/>
    <w:basedOn w:val="Normal"/>
    <w:link w:val="Retraitcorpsdetexte2Car"/>
    <w:semiHidden/>
    <w:pPr>
      <w:widowControl w:val="0"/>
      <w:autoSpaceDE w:val="0"/>
      <w:autoSpaceDN w:val="0"/>
      <w:adjustRightInd w:val="0"/>
      <w:ind w:left="720"/>
      <w:jc w:val="both"/>
    </w:pPr>
    <w:rPr>
      <w:rFonts w:ascii="Times New Roman" w:eastAsia="Times New Roman" w:hAnsi="Times New Roman"/>
      <w:lang w:eastAsia="fr-FR"/>
    </w:rPr>
  </w:style>
  <w:style w:type="character" w:customStyle="1" w:styleId="Retraitcorpsdetexte2Car">
    <w:name w:val="Retrait corps de texte 2 Car"/>
    <w:link w:val="Retraitcorpsdetexte2"/>
    <w:semiHidden/>
    <w:rPr>
      <w:rFonts w:ascii="Times New Roman" w:eastAsia="Times New Roman" w:hAnsi="Times New Roman"/>
      <w:sz w:val="22"/>
      <w:szCs w:val="22"/>
    </w:rPr>
  </w:style>
  <w:style w:type="paragraph" w:styleId="Retraitcorpsdetexte3">
    <w:name w:val="Body Text Indent 3"/>
    <w:basedOn w:val="Normal"/>
    <w:link w:val="Retraitcorpsdetexte3Car"/>
    <w:semiHidden/>
    <w:pPr>
      <w:autoSpaceDE w:val="0"/>
      <w:autoSpaceDN w:val="0"/>
      <w:adjustRightInd w:val="0"/>
      <w:ind w:firstLine="709"/>
      <w:jc w:val="both"/>
    </w:pPr>
    <w:rPr>
      <w:rFonts w:ascii="Times New Roman" w:eastAsia="Times New Roman" w:hAnsi="Times New Roman"/>
      <w:lang w:eastAsia="fr-FR"/>
    </w:rPr>
  </w:style>
  <w:style w:type="character" w:customStyle="1" w:styleId="Retraitcorpsdetexte3Car">
    <w:name w:val="Retrait corps de texte 3 Car"/>
    <w:link w:val="Retraitcorpsdetexte3"/>
    <w:semiHidden/>
    <w:rPr>
      <w:rFonts w:ascii="Times New Roman" w:eastAsia="Times New Roman" w:hAnsi="Times New Roman"/>
      <w:sz w:val="22"/>
      <w:szCs w:val="22"/>
    </w:rPr>
  </w:style>
  <w:style w:type="character" w:customStyle="1" w:styleId="Titre3Car">
    <w:name w:val="Titre 3 Car"/>
    <w:link w:val="Titre3"/>
    <w:uiPriority w:val="9"/>
    <w:rPr>
      <w:rFonts w:ascii="Cambria" w:eastAsia="Times New Roman" w:hAnsi="Cambria" w:cs="Times New Roman"/>
      <w:b/>
      <w:bCs/>
      <w:sz w:val="26"/>
      <w:szCs w:val="26"/>
      <w:lang w:eastAsia="en-US"/>
    </w:rPr>
  </w:style>
  <w:style w:type="paragraph" w:styleId="Lgende">
    <w:name w:val="caption"/>
    <w:aliases w:val="tab n4"/>
    <w:basedOn w:val="Normal"/>
    <w:next w:val="Normal"/>
    <w:uiPriority w:val="99"/>
    <w:qFormat/>
    <w:rPr>
      <w:rFonts w:ascii="Times New Roman" w:eastAsia="Times New Roman" w:hAnsi="Times New Roman"/>
      <w:b/>
      <w:bCs/>
      <w:szCs w:val="24"/>
      <w:lang w:eastAsia="fr-FR"/>
    </w:rPr>
  </w:style>
  <w:style w:type="paragraph" w:styleId="Textedebulles">
    <w:name w:val="Balloon Text"/>
    <w:basedOn w:val="Normal"/>
    <w:link w:val="TextedebullesCar"/>
    <w:uiPriority w:val="99"/>
    <w:semiHidden/>
    <w:unhideWhenUsed/>
    <w:rPr>
      <w:rFonts w:ascii="Tahoma" w:hAnsi="Tahoma" w:cs="Tahoma"/>
      <w:sz w:val="16"/>
      <w:szCs w:val="16"/>
    </w:rPr>
  </w:style>
  <w:style w:type="character" w:customStyle="1" w:styleId="TextedebullesCar">
    <w:name w:val="Texte de bulles Car"/>
    <w:link w:val="Textedebulles"/>
    <w:uiPriority w:val="99"/>
    <w:semiHidden/>
    <w:rPr>
      <w:rFonts w:ascii="Tahoma" w:hAnsi="Tahoma" w:cs="Tahoma"/>
      <w:sz w:val="16"/>
      <w:szCs w:val="16"/>
      <w:lang w:eastAsia="en-US"/>
    </w:rPr>
  </w:style>
  <w:style w:type="paragraph" w:styleId="Paragraphedeliste">
    <w:name w:val="List Paragraph"/>
    <w:aliases w:val="Tab n1,Tab 1,Paragraphe de liste1,Paragraphe de liste num,Paragraphe de liste 1,Puce focus,Legende,texte de base,normal,Paragraphe liste 1,lp1,Bull - Bullet niveau 1,Lettre d'introduction,Paragrafo elenco1,Paragraphe 3,Listes"/>
    <w:basedOn w:val="Normal"/>
    <w:link w:val="ParagraphedelisteCar"/>
    <w:uiPriority w:val="34"/>
    <w:qFormat/>
    <w:pPr>
      <w:ind w:left="708"/>
    </w:pPr>
  </w:style>
  <w:style w:type="character" w:styleId="Lienhypertextesuivivisit">
    <w:name w:val="FollowedHyperlink"/>
    <w:uiPriority w:val="99"/>
    <w:semiHidden/>
    <w:unhideWhenUsed/>
    <w:rPr>
      <w:color w:val="800080"/>
      <w:u w:val="single"/>
    </w:rPr>
  </w:style>
  <w:style w:type="character" w:customStyle="1" w:styleId="Titre8Car">
    <w:name w:val="Titre 8 Car"/>
    <w:link w:val="Titre8"/>
    <w:uiPriority w:val="9"/>
    <w:semiHidden/>
    <w:rPr>
      <w:rFonts w:ascii="Calibri" w:eastAsia="Times New Roman" w:hAnsi="Calibri" w:cs="Times New Roman"/>
      <w:i/>
      <w:iCs/>
      <w:sz w:val="24"/>
      <w:szCs w:val="24"/>
      <w:lang w:eastAsia="en-US"/>
    </w:rPr>
  </w:style>
  <w:style w:type="paragraph" w:styleId="Corpsdetexte3">
    <w:name w:val="Body Text 3"/>
    <w:basedOn w:val="Normal"/>
    <w:link w:val="Corpsdetexte3Car"/>
    <w:uiPriority w:val="99"/>
    <w:semiHidden/>
    <w:unhideWhenUsed/>
    <w:pPr>
      <w:spacing w:after="120"/>
    </w:pPr>
    <w:rPr>
      <w:sz w:val="16"/>
      <w:szCs w:val="16"/>
    </w:rPr>
  </w:style>
  <w:style w:type="character" w:customStyle="1" w:styleId="Corpsdetexte3Car">
    <w:name w:val="Corps de texte 3 Car"/>
    <w:link w:val="Corpsdetexte3"/>
    <w:uiPriority w:val="99"/>
    <w:semiHidden/>
    <w:rPr>
      <w:sz w:val="16"/>
      <w:szCs w:val="16"/>
      <w:lang w:eastAsia="en-US"/>
    </w:rPr>
  </w:style>
  <w:style w:type="paragraph" w:styleId="Corpsdetexte2">
    <w:name w:val="Body Text 2"/>
    <w:basedOn w:val="Normal"/>
    <w:link w:val="Corpsdetexte2Car"/>
    <w:uiPriority w:val="99"/>
    <w:semiHidden/>
    <w:unhideWhenUsed/>
    <w:pPr>
      <w:spacing w:after="120" w:line="480" w:lineRule="auto"/>
    </w:pPr>
  </w:style>
  <w:style w:type="character" w:customStyle="1" w:styleId="Corpsdetexte2Car">
    <w:name w:val="Corps de texte 2 Car"/>
    <w:link w:val="Corpsdetexte2"/>
    <w:uiPriority w:val="99"/>
    <w:semiHidden/>
    <w:rPr>
      <w:sz w:val="22"/>
      <w:szCs w:val="22"/>
      <w:lang w:eastAsia="en-US"/>
    </w:rPr>
  </w:style>
  <w:style w:type="table" w:styleId="Grilledutableau">
    <w:name w:val="Table Grid"/>
    <w:basedOn w:val="Tableau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0">
    <w:name w:val="[Normal]"/>
    <w:rPr>
      <w:rFonts w:ascii="Arial" w:eastAsia="Arial" w:hAnsi="Arial" w:cs="Arial"/>
      <w:noProof/>
      <w:sz w:val="24"/>
      <w:lang w:val="en-US" w:eastAsia="en-US"/>
    </w:rPr>
  </w:style>
  <w:style w:type="paragraph" w:customStyle="1" w:styleId="TitreChapitre">
    <w:name w:val="TitreChapitre"/>
    <w:basedOn w:val="Normal"/>
    <w:pPr>
      <w:tabs>
        <w:tab w:val="left" w:pos="1134"/>
        <w:tab w:val="left" w:pos="2268"/>
        <w:tab w:val="left" w:pos="3402"/>
        <w:tab w:val="left" w:pos="4536"/>
        <w:tab w:val="left" w:pos="5670"/>
        <w:tab w:val="left" w:pos="6804"/>
        <w:tab w:val="left" w:pos="7938"/>
        <w:tab w:val="left" w:pos="9072"/>
        <w:tab w:val="left" w:pos="10206"/>
        <w:tab w:val="left" w:pos="11340"/>
        <w:tab w:val="left" w:pos="12474"/>
        <w:tab w:val="left" w:pos="13608"/>
        <w:tab w:val="left" w:pos="14742"/>
        <w:tab w:val="left" w:pos="15876"/>
      </w:tabs>
      <w:spacing w:before="567" w:after="567"/>
      <w:jc w:val="center"/>
    </w:pPr>
    <w:rPr>
      <w:rFonts w:ascii="Arial" w:eastAsia="Arial" w:hAnsi="Arial" w:cs="Arial"/>
      <w:b/>
      <w:noProof/>
      <w:color w:val="000000"/>
      <w:sz w:val="32"/>
      <w:szCs w:val="20"/>
      <w:shd w:val="clear" w:color="auto" w:fill="FFFFFF"/>
      <w:lang w:val="en-US"/>
    </w:rPr>
  </w:style>
  <w:style w:type="paragraph" w:customStyle="1" w:styleId="Texte1">
    <w:name w:val="Texte1"/>
    <w:basedOn w:val="Normal"/>
    <w:pPr>
      <w:tabs>
        <w:tab w:val="left" w:pos="1134"/>
        <w:tab w:val="left" w:pos="2268"/>
        <w:tab w:val="left" w:pos="3402"/>
        <w:tab w:val="left" w:pos="4536"/>
        <w:tab w:val="left" w:pos="5670"/>
        <w:tab w:val="left" w:pos="6804"/>
        <w:tab w:val="left" w:pos="7938"/>
        <w:tab w:val="left" w:pos="9072"/>
        <w:tab w:val="left" w:pos="10206"/>
        <w:tab w:val="left" w:pos="11340"/>
        <w:tab w:val="left" w:pos="12474"/>
        <w:tab w:val="left" w:pos="13608"/>
        <w:tab w:val="left" w:pos="14742"/>
        <w:tab w:val="left" w:pos="15876"/>
      </w:tabs>
      <w:spacing w:before="57"/>
      <w:jc w:val="both"/>
    </w:pPr>
    <w:rPr>
      <w:rFonts w:ascii="Arial" w:eastAsia="Arial" w:hAnsi="Arial" w:cs="Arial"/>
      <w:noProof/>
      <w:color w:val="000000"/>
      <w:szCs w:val="20"/>
      <w:shd w:val="clear" w:color="auto" w:fill="FFFFFF"/>
      <w:lang w:val="en-US"/>
    </w:rPr>
  </w:style>
  <w:style w:type="paragraph" w:styleId="NormalWeb">
    <w:name w:val="Normal (Web)"/>
    <w:basedOn w:val="Normal"/>
    <w:uiPriority w:val="99"/>
    <w:pPr>
      <w:spacing w:before="100" w:beforeAutospacing="1" w:after="100" w:afterAutospacing="1"/>
      <w:jc w:val="both"/>
    </w:pPr>
    <w:rPr>
      <w:rFonts w:ascii="Open Sans" w:eastAsia="Times New Roman" w:hAnsi="Open Sans" w:cs="Open Sans"/>
      <w:sz w:val="24"/>
      <w:szCs w:val="24"/>
      <w:lang w:eastAsia="fr-FR"/>
    </w:rPr>
  </w:style>
  <w:style w:type="paragraph" w:customStyle="1" w:styleId="Normal2">
    <w:name w:val="Normal2"/>
    <w:basedOn w:val="Normal"/>
    <w:pPr>
      <w:keepLines/>
      <w:tabs>
        <w:tab w:val="left" w:pos="567"/>
        <w:tab w:val="left" w:pos="851"/>
        <w:tab w:val="left" w:pos="1134"/>
      </w:tabs>
      <w:ind w:left="284" w:firstLine="284"/>
      <w:jc w:val="both"/>
    </w:pPr>
    <w:rPr>
      <w:rFonts w:ascii="Arial" w:eastAsia="Times New Roman" w:hAnsi="Arial" w:cs="Open Sans"/>
      <w:sz w:val="20"/>
      <w:lang w:eastAsia="fr-FR"/>
    </w:rPr>
  </w:style>
  <w:style w:type="character" w:customStyle="1" w:styleId="ParagraphedelisteCar">
    <w:name w:val="Paragraphe de liste Car"/>
    <w:aliases w:val="Tab n1 Car,Tab 1 Car,Paragraphe de liste1 Car,Paragraphe de liste num Car,Paragraphe de liste 1 Car,Puce focus Car,Legende Car,texte de base Car,normal Car,Paragraphe liste 1 Car,lp1 Car,Bull - Bullet niveau 1 Car,Listes Car"/>
    <w:basedOn w:val="Policepardfaut"/>
    <w:link w:val="Paragraphedeliste"/>
    <w:uiPriority w:val="34"/>
    <w:rPr>
      <w:sz w:val="22"/>
      <w:szCs w:val="22"/>
      <w:lang w:eastAsia="en-US"/>
    </w:rPr>
  </w:style>
  <w:style w:type="paragraph" w:customStyle="1" w:styleId="Puce1">
    <w:name w:val="Puce 1"/>
    <w:basedOn w:val="Paragraphedeliste"/>
    <w:link w:val="Puce1Car"/>
    <w:qFormat/>
    <w:pPr>
      <w:numPr>
        <w:numId w:val="10"/>
      </w:numPr>
      <w:spacing w:before="120" w:after="120"/>
      <w:contextualSpacing/>
      <w:jc w:val="both"/>
    </w:pPr>
    <w:rPr>
      <w:rFonts w:ascii="Open Sans" w:eastAsia="Times New Roman" w:hAnsi="Open Sans" w:cs="Open Sans"/>
      <w:b/>
      <w:u w:val="single"/>
    </w:rPr>
  </w:style>
  <w:style w:type="character" w:customStyle="1" w:styleId="Puce1Car">
    <w:name w:val="Puce 1 Car"/>
    <w:basedOn w:val="ParagraphedelisteCar"/>
    <w:link w:val="Puce1"/>
    <w:rPr>
      <w:rFonts w:ascii="Open Sans" w:eastAsia="Times New Roman" w:hAnsi="Open Sans" w:cs="Open Sans"/>
      <w:b/>
      <w:sz w:val="22"/>
      <w:szCs w:val="22"/>
      <w:u w:val="single"/>
      <w:lang w:eastAsia="en-US"/>
    </w:rPr>
  </w:style>
  <w:style w:type="table" w:customStyle="1" w:styleId="TableauGrille2-Accentuation11">
    <w:name w:val="Tableau Grille 2 - Accentuation 11"/>
    <w:basedOn w:val="TableauNormal"/>
    <w:uiPriority w:val="47"/>
    <w:rPr>
      <w:rFonts w:asciiTheme="minorHAnsi" w:eastAsiaTheme="minorHAnsi" w:hAnsiTheme="minorHAnsi" w:cstheme="minorBidi"/>
      <w:sz w:val="22"/>
      <w:szCs w:val="22"/>
      <w:lang w:eastAsia="en-US"/>
    </w:rPr>
    <w:tblPr>
      <w:tblStyleRowBandSize w:val="1"/>
      <w:tblStyleColBandSize w:val="1"/>
      <w:tblBorders>
        <w:top w:val="single" w:sz="2" w:space="0" w:color="9CC2E5" w:themeColor="accent1" w:themeTint="99"/>
        <w:bottom w:val="single" w:sz="2" w:space="0" w:color="9CC2E5" w:themeColor="accent1" w:themeTint="99"/>
        <w:insideH w:val="single" w:sz="2" w:space="0" w:color="9CC2E5" w:themeColor="accent1" w:themeTint="99"/>
        <w:insideV w:val="single" w:sz="2" w:space="0" w:color="9CC2E5" w:themeColor="accent1" w:themeTint="99"/>
      </w:tblBorders>
    </w:tblPr>
    <w:tblStylePr w:type="firstRow">
      <w:rPr>
        <w:b/>
        <w:bCs/>
      </w:rPr>
      <w:tblPr/>
      <w:tcPr>
        <w:tcBorders>
          <w:top w:val="nil"/>
          <w:bottom w:val="single" w:sz="12" w:space="0" w:color="9CC2E5" w:themeColor="accent1" w:themeTint="99"/>
          <w:insideH w:val="nil"/>
          <w:insideV w:val="nil"/>
        </w:tcBorders>
        <w:shd w:val="clear" w:color="auto" w:fill="FFFFFF" w:themeFill="background1"/>
      </w:tcPr>
    </w:tblStylePr>
    <w:tblStylePr w:type="lastRow">
      <w:rPr>
        <w:b/>
        <w:bCs/>
      </w:rPr>
      <w:tblPr/>
      <w:tcPr>
        <w:tcBorders>
          <w:top w:val="double" w:sz="2" w:space="0" w:color="9CC2E5"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customStyle="1" w:styleId="Style3">
    <w:name w:val="Style3"/>
    <w:basedOn w:val="Normal"/>
    <w:qFormat/>
    <w:pPr>
      <w:numPr>
        <w:ilvl w:val="1"/>
        <w:numId w:val="19"/>
      </w:numPr>
      <w:jc w:val="both"/>
    </w:pPr>
    <w:rPr>
      <w:rFonts w:ascii="Arial" w:eastAsia="Times New Roman" w:hAnsi="Arial" w:cs="Arial"/>
      <w:b/>
      <w:i/>
      <w:szCs w:val="24"/>
      <w:lang w:eastAsia="de-DE"/>
    </w:rPr>
  </w:style>
  <w:style w:type="table" w:customStyle="1" w:styleId="Grilledutableau1">
    <w:name w:val="Grille du tableau1"/>
    <w:basedOn w:val="TableauNormal"/>
    <w:next w:val="Grilledutableau"/>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arquedecommentaire">
    <w:name w:val="annotation reference"/>
    <w:basedOn w:val="Policepardfaut"/>
    <w:semiHidden/>
    <w:unhideWhenUsed/>
    <w:rPr>
      <w:sz w:val="16"/>
      <w:szCs w:val="16"/>
    </w:rPr>
  </w:style>
  <w:style w:type="paragraph" w:styleId="Commentaire">
    <w:name w:val="annotation text"/>
    <w:basedOn w:val="Normal"/>
    <w:link w:val="CommentaireCar"/>
    <w:unhideWhenUsed/>
    <w:rPr>
      <w:sz w:val="20"/>
      <w:szCs w:val="20"/>
    </w:rPr>
  </w:style>
  <w:style w:type="character" w:customStyle="1" w:styleId="CommentaireCar">
    <w:name w:val="Commentaire Car"/>
    <w:basedOn w:val="Policepardfaut"/>
    <w:link w:val="Commentaire"/>
    <w:rPr>
      <w:lang w:eastAsia="en-US"/>
    </w:rPr>
  </w:style>
  <w:style w:type="paragraph" w:styleId="Objetducommentaire">
    <w:name w:val="annotation subject"/>
    <w:basedOn w:val="Commentaire"/>
    <w:next w:val="Commentaire"/>
    <w:link w:val="ObjetducommentaireCar"/>
    <w:uiPriority w:val="99"/>
    <w:semiHidden/>
    <w:unhideWhenUsed/>
    <w:rPr>
      <w:b/>
      <w:bCs/>
    </w:rPr>
  </w:style>
  <w:style w:type="character" w:customStyle="1" w:styleId="ObjetducommentaireCar">
    <w:name w:val="Objet du commentaire Car"/>
    <w:basedOn w:val="CommentaireCar"/>
    <w:link w:val="Objetducommentaire"/>
    <w:uiPriority w:val="99"/>
    <w:semiHidden/>
    <w:rPr>
      <w:b/>
      <w:bCs/>
      <w:lang w:eastAsia="en-US"/>
    </w:rPr>
  </w:style>
  <w:style w:type="paragraph" w:styleId="Sous-titre">
    <w:name w:val="Subtitle"/>
    <w:aliases w:val="Tab N3"/>
    <w:basedOn w:val="Normal"/>
    <w:next w:val="Normal"/>
    <w:link w:val="Sous-titreCar"/>
    <w:qFormat/>
    <w:pPr>
      <w:numPr>
        <w:numId w:val="23"/>
      </w:numPr>
      <w:spacing w:before="60"/>
      <w:jc w:val="both"/>
    </w:pPr>
    <w:rPr>
      <w:rFonts w:ascii="DINOT" w:eastAsia="Times New Roman" w:hAnsi="DINOT"/>
      <w:bCs/>
      <w:sz w:val="20"/>
      <w:szCs w:val="20"/>
      <w:lang w:eastAsia="fr-FR"/>
    </w:rPr>
  </w:style>
  <w:style w:type="character" w:customStyle="1" w:styleId="Sous-titreCar">
    <w:name w:val="Sous-titre Car"/>
    <w:aliases w:val="Tab N3 Car"/>
    <w:basedOn w:val="Policepardfaut"/>
    <w:link w:val="Sous-titre"/>
    <w:rPr>
      <w:rFonts w:ascii="DINOT" w:eastAsia="Times New Roman" w:hAnsi="DINOT"/>
      <w:bCs/>
    </w:rPr>
  </w:style>
  <w:style w:type="character" w:styleId="Numrodepage">
    <w:name w:val="page number"/>
    <w:semiHidden/>
  </w:style>
  <w:style w:type="table" w:customStyle="1" w:styleId="TableGrid">
    <w:name w:val="TableGrid"/>
    <w:rPr>
      <w:rFonts w:asciiTheme="minorHAnsi" w:eastAsiaTheme="minorEastAsia" w:hAnsiTheme="minorHAnsi" w:cstheme="minorBidi"/>
      <w:sz w:val="22"/>
      <w:szCs w:val="22"/>
    </w:rPr>
    <w:tblPr>
      <w:tblCellMar>
        <w:top w:w="0" w:type="dxa"/>
        <w:left w:w="0" w:type="dxa"/>
        <w:bottom w:w="0" w:type="dxa"/>
        <w:right w:w="0" w:type="dxa"/>
      </w:tblCellMar>
    </w:tblPr>
  </w:style>
  <w:style w:type="character" w:styleId="Mentionnonrsolue">
    <w:name w:val="Unresolved Mention"/>
    <w:basedOn w:val="Policepardfaut"/>
    <w:uiPriority w:val="99"/>
    <w:semiHidden/>
    <w:unhideWhenUsed/>
    <w:rPr>
      <w:color w:val="605E5C"/>
      <w:shd w:val="clear" w:color="auto" w:fill="E1DFDD"/>
    </w:rPr>
  </w:style>
  <w:style w:type="paragraph" w:customStyle="1" w:styleId="Titletable">
    <w:name w:val="Title table"/>
    <w:basedOn w:val="Normal"/>
    <w:next w:val="Normal"/>
    <w:qFormat/>
    <w:rPr>
      <w:rFonts w:ascii="Trebuchet MS" w:eastAsia="Trebuchet MS" w:hAnsi="Trebuchet MS" w:cs="Trebuchet MS"/>
      <w:b/>
      <w:color w:val="FFFFFF"/>
      <w:sz w:val="28"/>
      <w:szCs w:val="24"/>
      <w:lang w:val="en-US"/>
    </w:rPr>
  </w:style>
  <w:style w:type="paragraph" w:customStyle="1" w:styleId="PiedDePage0">
    <w:name w:val="PiedDePage"/>
    <w:basedOn w:val="Normal"/>
    <w:next w:val="Normal"/>
    <w:qFormat/>
    <w:rPr>
      <w:rFonts w:ascii="Trebuchet MS" w:eastAsia="Trebuchet MS" w:hAnsi="Trebuchet MS" w:cs="Trebuchet MS"/>
      <w:sz w:val="18"/>
      <w:szCs w:val="24"/>
      <w:lang w:val="en-US"/>
    </w:rPr>
  </w:style>
  <w:style w:type="paragraph" w:customStyle="1" w:styleId="ParagrapheIndent2">
    <w:name w:val="ParagrapheIndent2"/>
    <w:basedOn w:val="Normal"/>
    <w:next w:val="Normal"/>
    <w:qFormat/>
    <w:rPr>
      <w:rFonts w:ascii="Trebuchet MS" w:eastAsia="Trebuchet MS" w:hAnsi="Trebuchet MS" w:cs="Trebuchet MS"/>
      <w:sz w:val="20"/>
      <w:szCs w:val="24"/>
      <w:lang w:val="en-US"/>
    </w:rPr>
  </w:style>
  <w:style w:type="table" w:customStyle="1" w:styleId="Grilleclaire-Accent11">
    <w:name w:val="Grille claire - Accent 11"/>
    <w:basedOn w:val="TableauNormal"/>
    <w:uiPriority w:val="62"/>
    <w:rPr>
      <w:rFonts w:ascii="Times New Roman" w:eastAsia="Times New Roman" w:hAnsi="Times New Roman"/>
    </w:rPr>
    <w:tblPr>
      <w:tblStyleRowBandSize w:val="1"/>
      <w:tblStyleColBandSize w:val="1"/>
      <w:tblBorders>
        <w:top w:val="single" w:sz="8" w:space="0" w:color="5B9BD5" w:themeColor="accent1"/>
        <w:left w:val="single" w:sz="8" w:space="0" w:color="5B9BD5" w:themeColor="accent1"/>
        <w:bottom w:val="single" w:sz="8" w:space="0" w:color="5B9BD5" w:themeColor="accent1"/>
        <w:right w:val="single" w:sz="8" w:space="0" w:color="5B9BD5" w:themeColor="accent1"/>
        <w:insideH w:val="single" w:sz="8" w:space="0" w:color="5B9BD5" w:themeColor="accent1"/>
        <w:insideV w:val="single" w:sz="8" w:space="0" w:color="5B9BD5"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1"/>
          <w:left w:val="single" w:sz="8" w:space="0" w:color="5B9BD5" w:themeColor="accent1"/>
          <w:bottom w:val="single" w:sz="18" w:space="0" w:color="5B9BD5" w:themeColor="accent1"/>
          <w:right w:val="single" w:sz="8" w:space="0" w:color="5B9BD5" w:themeColor="accent1"/>
          <w:insideH w:val="nil"/>
          <w:insideV w:val="single" w:sz="8" w:space="0" w:color="5B9BD5"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1"/>
          <w:left w:val="single" w:sz="8" w:space="0" w:color="5B9BD5" w:themeColor="accent1"/>
          <w:bottom w:val="single" w:sz="8" w:space="0" w:color="5B9BD5" w:themeColor="accent1"/>
          <w:right w:val="single" w:sz="8" w:space="0" w:color="5B9BD5" w:themeColor="accent1"/>
          <w:insideH w:val="nil"/>
          <w:insideV w:val="single" w:sz="8" w:space="0" w:color="5B9BD5"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tblStylePr w:type="band1Vert">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shd w:val="clear" w:color="auto" w:fill="D6E6F4" w:themeFill="accent1" w:themeFillTint="3F"/>
      </w:tcPr>
    </w:tblStylePr>
    <w:tblStylePr w:type="band1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insideV w:val="single" w:sz="8" w:space="0" w:color="5B9BD5" w:themeColor="accent1"/>
        </w:tcBorders>
        <w:shd w:val="clear" w:color="auto" w:fill="D6E6F4" w:themeFill="accent1" w:themeFillTint="3F"/>
      </w:tcPr>
    </w:tblStylePr>
    <w:tblStylePr w:type="band2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insideV w:val="single" w:sz="8" w:space="0" w:color="5B9BD5" w:themeColor="accent1"/>
        </w:tcBorders>
      </w:tcPr>
    </w:tblStylePr>
  </w:style>
  <w:style w:type="paragraph" w:customStyle="1" w:styleId="ParagrapheIndent1">
    <w:name w:val="ParagrapheIndent1"/>
    <w:basedOn w:val="Normal"/>
    <w:next w:val="Normal"/>
    <w:qFormat/>
    <w:rPr>
      <w:rFonts w:ascii="Trebuchet MS" w:eastAsia="Trebuchet MS" w:hAnsi="Trebuchet MS" w:cs="Trebuchet MS"/>
      <w:sz w:val="20"/>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31726149">
      <w:bodyDiv w:val="1"/>
      <w:marLeft w:val="0"/>
      <w:marRight w:val="0"/>
      <w:marTop w:val="0"/>
      <w:marBottom w:val="0"/>
      <w:divBdr>
        <w:top w:val="none" w:sz="0" w:space="0" w:color="auto"/>
        <w:left w:val="none" w:sz="0" w:space="0" w:color="auto"/>
        <w:bottom w:val="none" w:sz="0" w:space="0" w:color="auto"/>
        <w:right w:val="none" w:sz="0" w:space="0" w:color="auto"/>
      </w:divBdr>
    </w:div>
    <w:div w:id="1062102928">
      <w:bodyDiv w:val="1"/>
      <w:marLeft w:val="0"/>
      <w:marRight w:val="0"/>
      <w:marTop w:val="0"/>
      <w:marBottom w:val="0"/>
      <w:divBdr>
        <w:top w:val="none" w:sz="0" w:space="0" w:color="auto"/>
        <w:left w:val="none" w:sz="0" w:space="0" w:color="auto"/>
        <w:bottom w:val="none" w:sz="0" w:space="0" w:color="auto"/>
        <w:right w:val="none" w:sz="0" w:space="0" w:color="auto"/>
      </w:divBdr>
    </w:div>
    <w:div w:id="1162543717">
      <w:bodyDiv w:val="1"/>
      <w:marLeft w:val="0"/>
      <w:marRight w:val="0"/>
      <w:marTop w:val="0"/>
      <w:marBottom w:val="0"/>
      <w:divBdr>
        <w:top w:val="none" w:sz="0" w:space="0" w:color="auto"/>
        <w:left w:val="none" w:sz="0" w:space="0" w:color="auto"/>
        <w:bottom w:val="none" w:sz="0" w:space="0" w:color="auto"/>
        <w:right w:val="none" w:sz="0" w:space="0" w:color="auto"/>
      </w:divBdr>
    </w:div>
    <w:div w:id="1259099215">
      <w:bodyDiv w:val="1"/>
      <w:marLeft w:val="0"/>
      <w:marRight w:val="0"/>
      <w:marTop w:val="0"/>
      <w:marBottom w:val="0"/>
      <w:divBdr>
        <w:top w:val="none" w:sz="0" w:space="0" w:color="auto"/>
        <w:left w:val="none" w:sz="0" w:space="0" w:color="auto"/>
        <w:bottom w:val="none" w:sz="0" w:space="0" w:color="auto"/>
        <w:right w:val="none" w:sz="0" w:space="0" w:color="auto"/>
      </w:divBdr>
    </w:div>
    <w:div w:id="1328553530">
      <w:bodyDiv w:val="1"/>
      <w:marLeft w:val="0"/>
      <w:marRight w:val="0"/>
      <w:marTop w:val="0"/>
      <w:marBottom w:val="0"/>
      <w:divBdr>
        <w:top w:val="none" w:sz="0" w:space="0" w:color="auto"/>
        <w:left w:val="none" w:sz="0" w:space="0" w:color="auto"/>
        <w:bottom w:val="none" w:sz="0" w:space="0" w:color="auto"/>
        <w:right w:val="none" w:sz="0" w:space="0" w:color="auto"/>
      </w:divBdr>
    </w:div>
    <w:div w:id="1850216217">
      <w:bodyDiv w:val="1"/>
      <w:marLeft w:val="0"/>
      <w:marRight w:val="0"/>
      <w:marTop w:val="0"/>
      <w:marBottom w:val="0"/>
      <w:divBdr>
        <w:top w:val="none" w:sz="0" w:space="0" w:color="auto"/>
        <w:left w:val="none" w:sz="0" w:space="0" w:color="auto"/>
        <w:bottom w:val="none" w:sz="0" w:space="0" w:color="auto"/>
        <w:right w:val="none" w:sz="0" w:space="0" w:color="auto"/>
      </w:divBdr>
    </w:div>
    <w:div w:id="21452662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hyperlink" Target="https://www.marches-publics.gouv.fr" TargetMode="External"/><Relationship Id="rId3" Type="http://schemas.openxmlformats.org/officeDocument/2006/relationships/customXml" Target="../customXml/item3.xml"/><Relationship Id="rId21" Type="http://schemas.openxmlformats.org/officeDocument/2006/relationships/image" Target="media/image12.png"/><Relationship Id="rId34" Type="http://schemas.openxmlformats.org/officeDocument/2006/relationships/footer" Target="footer1.xml"/><Relationship Id="rId42"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hyperlink" Target="https://www.memoire-technique.net/CPV-45320000-Travaux-isolation.html" TargetMode="External"/><Relationship Id="rId38" Type="http://schemas.openxmlformats.org/officeDocument/2006/relationships/hyperlink" Target="http://www.entreprises.economie.gouv.fr/certificats/" TargetMode="External"/><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hyperlink" Target="https://www.memoire-technique.net/CPV-45330000-Travaux-plomberie.html" TargetMode="External"/><Relationship Id="rId41" Type="http://schemas.openxmlformats.org/officeDocument/2006/relationships/hyperlink" Target="mailto:greffe.ta-besancon@juradm.fr"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2.jpeg"/><Relationship Id="rId24" Type="http://schemas.openxmlformats.org/officeDocument/2006/relationships/image" Target="media/image15.png"/><Relationship Id="rId32" Type="http://schemas.openxmlformats.org/officeDocument/2006/relationships/hyperlink" Target="https://www.memoire-technique.net/CPV-45450000-Autres-travaux-parachevement-batiment.html" TargetMode="External"/><Relationship Id="rId37" Type="http://schemas.openxmlformats.org/officeDocument/2006/relationships/hyperlink" Target="https://www.marches-publics.gouv.fr" TargetMode="External"/><Relationship Id="rId40" Type="http://schemas.openxmlformats.org/officeDocument/2006/relationships/hyperlink" Target="mailto:greffe.ta-besancon@juradm.fr" TargetMode="External"/><Relationship Id="rId5" Type="http://schemas.openxmlformats.org/officeDocument/2006/relationships/numbering" Target="numbering.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hyperlink" Target="https://www.memoire-technique.net/CPV-45310000-Travaux-equipement-electrique.html" TargetMode="External"/><Relationship Id="rId36" Type="http://schemas.openxmlformats.org/officeDocument/2006/relationships/hyperlink" Target="mailto:travaux.ingenieur@ch-dole.fr" TargetMode="External"/><Relationship Id="rId10" Type="http://schemas.openxmlformats.org/officeDocument/2006/relationships/endnotes" Target="endnotes.xml"/><Relationship Id="rId19" Type="http://schemas.openxmlformats.org/officeDocument/2006/relationships/image" Target="media/image10.png"/><Relationship Id="rId31" Type="http://schemas.openxmlformats.org/officeDocument/2006/relationships/hyperlink" Target="https://www.memoire-technique.net/CPV-45440000-Travaux-peinture-vitrerie.html" TargetMode="External"/><Relationship Id="rId4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hyperlink" Target="https://www.memoire-technique.net/CPV-45210000-Travaux-construction-batiments.html" TargetMode="External"/><Relationship Id="rId30" Type="http://schemas.openxmlformats.org/officeDocument/2006/relationships/hyperlink" Target="https://www.memoire-technique.net/CPV-45430000-Revetement-sols-murs.html" TargetMode="External"/><Relationship Id="rId35" Type="http://schemas.openxmlformats.org/officeDocument/2006/relationships/hyperlink" Target="http://www.economie.gouv.fr" TargetMode="External"/><Relationship Id="rId43" Type="http://schemas.openxmlformats.org/officeDocument/2006/relationships/fontTable" Target="fontTable.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97ad7290-2827-413d-9c68-8bb7515d5219">
      <Terms xmlns="http://schemas.microsoft.com/office/infopath/2007/PartnerControls"/>
    </lcf76f155ced4ddcb4097134ff3c332f>
    <Nomre xmlns="97ad7290-2827-413d-9c68-8bb7515d5219" xsi:nil="true"/>
    <TaxCatchAll xmlns="5294483d-a7da-4bcc-9856-5396e42c5e21"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29C2825C4263F146B3F58B103DDEAFE2" ma:contentTypeVersion="20" ma:contentTypeDescription="Crée un document." ma:contentTypeScope="" ma:versionID="5dd0de312f32cb707a02673de7171b12">
  <xsd:schema xmlns:xsd="http://www.w3.org/2001/XMLSchema" xmlns:xs="http://www.w3.org/2001/XMLSchema" xmlns:p="http://schemas.microsoft.com/office/2006/metadata/properties" xmlns:ns2="97ad7290-2827-413d-9c68-8bb7515d5219" xmlns:ns3="5294483d-a7da-4bcc-9856-5396e42c5e21" targetNamespace="http://schemas.microsoft.com/office/2006/metadata/properties" ma:root="true" ma:fieldsID="50c64fd84e4180f217f14bb266c303cb" ns2:_="" ns3:_="">
    <xsd:import namespace="97ad7290-2827-413d-9c68-8bb7515d5219"/>
    <xsd:import namespace="5294483d-a7da-4bcc-9856-5396e42c5e21"/>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AutoKeyPoints" minOccurs="0"/>
                <xsd:element ref="ns2:MediaServiceKeyPoints" minOccurs="0"/>
                <xsd:element ref="ns2:MediaServiceLocation" minOccurs="0"/>
                <xsd:element ref="ns2:MediaLengthInSeconds" minOccurs="0"/>
                <xsd:element ref="ns2:lcf76f155ced4ddcb4097134ff3c332f" minOccurs="0"/>
                <xsd:element ref="ns3:TaxCatchAll" minOccurs="0"/>
                <xsd:element ref="ns2:Nomre"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7ad7290-2827-413d-9c68-8bb7515d521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alises d’images" ma:readOnly="false" ma:fieldId="{5cf76f15-5ced-4ddc-b409-7134ff3c332f}" ma:taxonomyMulti="true" ma:sspId="bd4f018d-6041-405e-aa1f-55cfc072e330" ma:termSetId="09814cd3-568e-fe90-9814-8d621ff8fb84" ma:anchorId="fba54fb3-c3e1-fe81-a776-ca4b69148c4d" ma:open="true" ma:isKeyword="false">
      <xsd:complexType>
        <xsd:sequence>
          <xsd:element ref="pc:Terms" minOccurs="0" maxOccurs="1"/>
        </xsd:sequence>
      </xsd:complexType>
    </xsd:element>
    <xsd:element name="Nomre" ma:index="24" nillable="true" ma:displayName="Nomre" ma:format="Dropdown" ma:internalName="Nomre" ma:percentage="FALSE">
      <xsd:simpleType>
        <xsd:restriction base="dms:Number"/>
      </xsd:simple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element name="MediaServiceBillingMetadata" ma:index="27"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294483d-a7da-4bcc-9856-5396e42c5e21" elementFormDefault="qualified">
    <xsd:import namespace="http://schemas.microsoft.com/office/2006/documentManagement/types"/>
    <xsd:import namespace="http://schemas.microsoft.com/office/infopath/2007/PartnerControls"/>
    <xsd:element name="SharedWithUsers" ma:index="15"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Partagé avec détails" ma:internalName="SharedWithDetails" ma:readOnly="true">
      <xsd:simpleType>
        <xsd:restriction base="dms:Note">
          <xsd:maxLength value="255"/>
        </xsd:restriction>
      </xsd:simpleType>
    </xsd:element>
    <xsd:element name="TaxCatchAll" ma:index="23" nillable="true" ma:displayName="Taxonomy Catch All Column" ma:hidden="true" ma:list="{3358d3f1-9a58-456e-af95-6c497d108473}" ma:internalName="TaxCatchAll" ma:showField="CatchAllData" ma:web="5294483d-a7da-4bcc-9856-5396e42c5e2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1FAF5AA-5CE0-43D5-AA81-4E8ADEEE4959}">
  <ds:schemaRefs>
    <ds:schemaRef ds:uri="http://schemas.openxmlformats.org/officeDocument/2006/bibliography"/>
  </ds:schemaRefs>
</ds:datastoreItem>
</file>

<file path=customXml/itemProps2.xml><?xml version="1.0" encoding="utf-8"?>
<ds:datastoreItem xmlns:ds="http://schemas.openxmlformats.org/officeDocument/2006/customXml" ds:itemID="{128196D1-B9A8-465F-8BB2-D2DB5002EF06}">
  <ds:schemaRefs>
    <ds:schemaRef ds:uri="http://schemas.microsoft.com/sharepoint/v3/contenttype/forms"/>
  </ds:schemaRefs>
</ds:datastoreItem>
</file>

<file path=customXml/itemProps3.xml><?xml version="1.0" encoding="utf-8"?>
<ds:datastoreItem xmlns:ds="http://schemas.openxmlformats.org/officeDocument/2006/customXml" ds:itemID="{9A179641-6F00-4AB2-82E5-0697A7201899}">
  <ds:schemaRefs>
    <ds:schemaRef ds:uri="5294483d-a7da-4bcc-9856-5396e42c5e21"/>
    <ds:schemaRef ds:uri="http://schemas.microsoft.com/office/2006/documentManagement/types"/>
    <ds:schemaRef ds:uri="http://purl.org/dc/terms/"/>
    <ds:schemaRef ds:uri="http://purl.org/dc/dcmitype/"/>
    <ds:schemaRef ds:uri="http://schemas.openxmlformats.org/package/2006/metadata/core-properties"/>
    <ds:schemaRef ds:uri="http://purl.org/dc/elements/1.1/"/>
    <ds:schemaRef ds:uri="http://schemas.microsoft.com/office/2006/metadata/properties"/>
    <ds:schemaRef ds:uri="97ad7290-2827-413d-9c68-8bb7515d5219"/>
    <ds:schemaRef ds:uri="http://schemas.microsoft.com/office/infopath/2007/PartnerControls"/>
    <ds:schemaRef ds:uri="http://www.w3.org/XML/1998/namespace"/>
  </ds:schemaRefs>
</ds:datastoreItem>
</file>

<file path=customXml/itemProps4.xml><?xml version="1.0" encoding="utf-8"?>
<ds:datastoreItem xmlns:ds="http://schemas.openxmlformats.org/officeDocument/2006/customXml" ds:itemID="{89737139-14A9-42F0-B2B2-6CE0456770B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7ad7290-2827-413d-9c68-8bb7515d5219"/>
    <ds:schemaRef ds:uri="5294483d-a7da-4bcc-9856-5396e42c5e2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16</Pages>
  <Words>5252</Words>
  <Characters>28892</Characters>
  <Application>Microsoft Office Word</Application>
  <DocSecurity>0</DocSecurity>
  <Lines>240</Lines>
  <Paragraphs>68</Paragraphs>
  <ScaleCrop>false</ScaleCrop>
  <HeadingPairs>
    <vt:vector size="2" baseType="variant">
      <vt:variant>
        <vt:lpstr>Titre</vt:lpstr>
      </vt:variant>
      <vt:variant>
        <vt:i4>1</vt:i4>
      </vt:variant>
    </vt:vector>
  </HeadingPairs>
  <TitlesOfParts>
    <vt:vector size="1" baseType="lpstr">
      <vt:lpstr/>
    </vt:vector>
  </TitlesOfParts>
  <Company>CHRU de BESANCON</Company>
  <LinksUpToDate>false</LinksUpToDate>
  <CharactersWithSpaces>34076</CharactersWithSpaces>
  <SharedDoc>false</SharedDoc>
  <HLinks>
    <vt:vector size="246" baseType="variant">
      <vt:variant>
        <vt:i4>9043970</vt:i4>
      </vt:variant>
      <vt:variant>
        <vt:i4>215</vt:i4>
      </vt:variant>
      <vt:variant>
        <vt:i4>0</vt:i4>
      </vt:variant>
      <vt:variant>
        <vt:i4>5</vt:i4>
      </vt:variant>
      <vt:variant>
        <vt:lpwstr>https://www.marchés-publics.gouv.fr/</vt:lpwstr>
      </vt:variant>
      <vt:variant>
        <vt:lpwstr/>
      </vt:variant>
      <vt:variant>
        <vt:i4>5374009</vt:i4>
      </vt:variant>
      <vt:variant>
        <vt:i4>212</vt:i4>
      </vt:variant>
      <vt:variant>
        <vt:i4>0</vt:i4>
      </vt:variant>
      <vt:variant>
        <vt:i4>5</vt:i4>
      </vt:variant>
      <vt:variant>
        <vt:lpwstr>mailto:thierry.maury@ght-psy-3925.fr</vt:lpwstr>
      </vt:variant>
      <vt:variant>
        <vt:lpwstr/>
      </vt:variant>
      <vt:variant>
        <vt:i4>7929910</vt:i4>
      </vt:variant>
      <vt:variant>
        <vt:i4>209</vt:i4>
      </vt:variant>
      <vt:variant>
        <vt:i4>0</vt:i4>
      </vt:variant>
      <vt:variant>
        <vt:i4>5</vt:i4>
      </vt:variant>
      <vt:variant>
        <vt:lpwstr>http://www.entreprises.minefi.gouv.fr/certificats/</vt:lpwstr>
      </vt:variant>
      <vt:variant>
        <vt:lpwstr/>
      </vt:variant>
      <vt:variant>
        <vt:i4>393218</vt:i4>
      </vt:variant>
      <vt:variant>
        <vt:i4>204</vt:i4>
      </vt:variant>
      <vt:variant>
        <vt:i4>0</vt:i4>
      </vt:variant>
      <vt:variant>
        <vt:i4>5</vt:i4>
      </vt:variant>
      <vt:variant>
        <vt:lpwstr>https://www.marches-publics.gouv.fr/</vt:lpwstr>
      </vt:variant>
      <vt:variant>
        <vt:lpwstr/>
      </vt:variant>
      <vt:variant>
        <vt:i4>17</vt:i4>
      </vt:variant>
      <vt:variant>
        <vt:i4>201</vt:i4>
      </vt:variant>
      <vt:variant>
        <vt:i4>0</vt:i4>
      </vt:variant>
      <vt:variant>
        <vt:i4>5</vt:i4>
      </vt:variant>
      <vt:variant>
        <vt:lpwstr>http://www.economie.gouv.fr/daj/formulaires-declaration-candidat</vt:lpwstr>
      </vt:variant>
      <vt:variant>
        <vt:lpwstr/>
      </vt:variant>
      <vt:variant>
        <vt:i4>17</vt:i4>
      </vt:variant>
      <vt:variant>
        <vt:i4>198</vt:i4>
      </vt:variant>
      <vt:variant>
        <vt:i4>0</vt:i4>
      </vt:variant>
      <vt:variant>
        <vt:i4>5</vt:i4>
      </vt:variant>
      <vt:variant>
        <vt:lpwstr>http://www.economie.gouv.fr/daj/formulaires-declaration-candidat</vt:lpwstr>
      </vt:variant>
      <vt:variant>
        <vt:lpwstr/>
      </vt:variant>
      <vt:variant>
        <vt:i4>393218</vt:i4>
      </vt:variant>
      <vt:variant>
        <vt:i4>195</vt:i4>
      </vt:variant>
      <vt:variant>
        <vt:i4>0</vt:i4>
      </vt:variant>
      <vt:variant>
        <vt:i4>5</vt:i4>
      </vt:variant>
      <vt:variant>
        <vt:lpwstr>https://www.marches-publics.gouv.fr/</vt:lpwstr>
      </vt:variant>
      <vt:variant>
        <vt:lpwstr/>
      </vt:variant>
      <vt:variant>
        <vt:i4>1900599</vt:i4>
      </vt:variant>
      <vt:variant>
        <vt:i4>188</vt:i4>
      </vt:variant>
      <vt:variant>
        <vt:i4>0</vt:i4>
      </vt:variant>
      <vt:variant>
        <vt:i4>5</vt:i4>
      </vt:variant>
      <vt:variant>
        <vt:lpwstr/>
      </vt:variant>
      <vt:variant>
        <vt:lpwstr>_Toc39132474</vt:lpwstr>
      </vt:variant>
      <vt:variant>
        <vt:i4>1703991</vt:i4>
      </vt:variant>
      <vt:variant>
        <vt:i4>182</vt:i4>
      </vt:variant>
      <vt:variant>
        <vt:i4>0</vt:i4>
      </vt:variant>
      <vt:variant>
        <vt:i4>5</vt:i4>
      </vt:variant>
      <vt:variant>
        <vt:lpwstr/>
      </vt:variant>
      <vt:variant>
        <vt:lpwstr>_Toc39132473</vt:lpwstr>
      </vt:variant>
      <vt:variant>
        <vt:i4>1769527</vt:i4>
      </vt:variant>
      <vt:variant>
        <vt:i4>176</vt:i4>
      </vt:variant>
      <vt:variant>
        <vt:i4>0</vt:i4>
      </vt:variant>
      <vt:variant>
        <vt:i4>5</vt:i4>
      </vt:variant>
      <vt:variant>
        <vt:lpwstr/>
      </vt:variant>
      <vt:variant>
        <vt:lpwstr>_Toc39132472</vt:lpwstr>
      </vt:variant>
      <vt:variant>
        <vt:i4>1572919</vt:i4>
      </vt:variant>
      <vt:variant>
        <vt:i4>170</vt:i4>
      </vt:variant>
      <vt:variant>
        <vt:i4>0</vt:i4>
      </vt:variant>
      <vt:variant>
        <vt:i4>5</vt:i4>
      </vt:variant>
      <vt:variant>
        <vt:lpwstr/>
      </vt:variant>
      <vt:variant>
        <vt:lpwstr>_Toc39132471</vt:lpwstr>
      </vt:variant>
      <vt:variant>
        <vt:i4>1638455</vt:i4>
      </vt:variant>
      <vt:variant>
        <vt:i4>164</vt:i4>
      </vt:variant>
      <vt:variant>
        <vt:i4>0</vt:i4>
      </vt:variant>
      <vt:variant>
        <vt:i4>5</vt:i4>
      </vt:variant>
      <vt:variant>
        <vt:lpwstr/>
      </vt:variant>
      <vt:variant>
        <vt:lpwstr>_Toc39132470</vt:lpwstr>
      </vt:variant>
      <vt:variant>
        <vt:i4>1048630</vt:i4>
      </vt:variant>
      <vt:variant>
        <vt:i4>158</vt:i4>
      </vt:variant>
      <vt:variant>
        <vt:i4>0</vt:i4>
      </vt:variant>
      <vt:variant>
        <vt:i4>5</vt:i4>
      </vt:variant>
      <vt:variant>
        <vt:lpwstr/>
      </vt:variant>
      <vt:variant>
        <vt:lpwstr>_Toc39132469</vt:lpwstr>
      </vt:variant>
      <vt:variant>
        <vt:i4>1114166</vt:i4>
      </vt:variant>
      <vt:variant>
        <vt:i4>152</vt:i4>
      </vt:variant>
      <vt:variant>
        <vt:i4>0</vt:i4>
      </vt:variant>
      <vt:variant>
        <vt:i4>5</vt:i4>
      </vt:variant>
      <vt:variant>
        <vt:lpwstr/>
      </vt:variant>
      <vt:variant>
        <vt:lpwstr>_Toc39132468</vt:lpwstr>
      </vt:variant>
      <vt:variant>
        <vt:i4>1966134</vt:i4>
      </vt:variant>
      <vt:variant>
        <vt:i4>146</vt:i4>
      </vt:variant>
      <vt:variant>
        <vt:i4>0</vt:i4>
      </vt:variant>
      <vt:variant>
        <vt:i4>5</vt:i4>
      </vt:variant>
      <vt:variant>
        <vt:lpwstr/>
      </vt:variant>
      <vt:variant>
        <vt:lpwstr>_Toc39132467</vt:lpwstr>
      </vt:variant>
      <vt:variant>
        <vt:i4>2031670</vt:i4>
      </vt:variant>
      <vt:variant>
        <vt:i4>140</vt:i4>
      </vt:variant>
      <vt:variant>
        <vt:i4>0</vt:i4>
      </vt:variant>
      <vt:variant>
        <vt:i4>5</vt:i4>
      </vt:variant>
      <vt:variant>
        <vt:lpwstr/>
      </vt:variant>
      <vt:variant>
        <vt:lpwstr>_Toc39132466</vt:lpwstr>
      </vt:variant>
      <vt:variant>
        <vt:i4>1835062</vt:i4>
      </vt:variant>
      <vt:variant>
        <vt:i4>134</vt:i4>
      </vt:variant>
      <vt:variant>
        <vt:i4>0</vt:i4>
      </vt:variant>
      <vt:variant>
        <vt:i4>5</vt:i4>
      </vt:variant>
      <vt:variant>
        <vt:lpwstr/>
      </vt:variant>
      <vt:variant>
        <vt:lpwstr>_Toc39132465</vt:lpwstr>
      </vt:variant>
      <vt:variant>
        <vt:i4>1900598</vt:i4>
      </vt:variant>
      <vt:variant>
        <vt:i4>128</vt:i4>
      </vt:variant>
      <vt:variant>
        <vt:i4>0</vt:i4>
      </vt:variant>
      <vt:variant>
        <vt:i4>5</vt:i4>
      </vt:variant>
      <vt:variant>
        <vt:lpwstr/>
      </vt:variant>
      <vt:variant>
        <vt:lpwstr>_Toc39132464</vt:lpwstr>
      </vt:variant>
      <vt:variant>
        <vt:i4>1703990</vt:i4>
      </vt:variant>
      <vt:variant>
        <vt:i4>122</vt:i4>
      </vt:variant>
      <vt:variant>
        <vt:i4>0</vt:i4>
      </vt:variant>
      <vt:variant>
        <vt:i4>5</vt:i4>
      </vt:variant>
      <vt:variant>
        <vt:lpwstr/>
      </vt:variant>
      <vt:variant>
        <vt:lpwstr>_Toc39132463</vt:lpwstr>
      </vt:variant>
      <vt:variant>
        <vt:i4>1769526</vt:i4>
      </vt:variant>
      <vt:variant>
        <vt:i4>116</vt:i4>
      </vt:variant>
      <vt:variant>
        <vt:i4>0</vt:i4>
      </vt:variant>
      <vt:variant>
        <vt:i4>5</vt:i4>
      </vt:variant>
      <vt:variant>
        <vt:lpwstr/>
      </vt:variant>
      <vt:variant>
        <vt:lpwstr>_Toc39132462</vt:lpwstr>
      </vt:variant>
      <vt:variant>
        <vt:i4>1572918</vt:i4>
      </vt:variant>
      <vt:variant>
        <vt:i4>110</vt:i4>
      </vt:variant>
      <vt:variant>
        <vt:i4>0</vt:i4>
      </vt:variant>
      <vt:variant>
        <vt:i4>5</vt:i4>
      </vt:variant>
      <vt:variant>
        <vt:lpwstr/>
      </vt:variant>
      <vt:variant>
        <vt:lpwstr>_Toc39132461</vt:lpwstr>
      </vt:variant>
      <vt:variant>
        <vt:i4>1638454</vt:i4>
      </vt:variant>
      <vt:variant>
        <vt:i4>104</vt:i4>
      </vt:variant>
      <vt:variant>
        <vt:i4>0</vt:i4>
      </vt:variant>
      <vt:variant>
        <vt:i4>5</vt:i4>
      </vt:variant>
      <vt:variant>
        <vt:lpwstr/>
      </vt:variant>
      <vt:variant>
        <vt:lpwstr>_Toc39132460</vt:lpwstr>
      </vt:variant>
      <vt:variant>
        <vt:i4>1048629</vt:i4>
      </vt:variant>
      <vt:variant>
        <vt:i4>98</vt:i4>
      </vt:variant>
      <vt:variant>
        <vt:i4>0</vt:i4>
      </vt:variant>
      <vt:variant>
        <vt:i4>5</vt:i4>
      </vt:variant>
      <vt:variant>
        <vt:lpwstr/>
      </vt:variant>
      <vt:variant>
        <vt:lpwstr>_Toc39132459</vt:lpwstr>
      </vt:variant>
      <vt:variant>
        <vt:i4>1114165</vt:i4>
      </vt:variant>
      <vt:variant>
        <vt:i4>92</vt:i4>
      </vt:variant>
      <vt:variant>
        <vt:i4>0</vt:i4>
      </vt:variant>
      <vt:variant>
        <vt:i4>5</vt:i4>
      </vt:variant>
      <vt:variant>
        <vt:lpwstr/>
      </vt:variant>
      <vt:variant>
        <vt:lpwstr>_Toc39132458</vt:lpwstr>
      </vt:variant>
      <vt:variant>
        <vt:i4>1966133</vt:i4>
      </vt:variant>
      <vt:variant>
        <vt:i4>86</vt:i4>
      </vt:variant>
      <vt:variant>
        <vt:i4>0</vt:i4>
      </vt:variant>
      <vt:variant>
        <vt:i4>5</vt:i4>
      </vt:variant>
      <vt:variant>
        <vt:lpwstr/>
      </vt:variant>
      <vt:variant>
        <vt:lpwstr>_Toc39132457</vt:lpwstr>
      </vt:variant>
      <vt:variant>
        <vt:i4>2031669</vt:i4>
      </vt:variant>
      <vt:variant>
        <vt:i4>80</vt:i4>
      </vt:variant>
      <vt:variant>
        <vt:i4>0</vt:i4>
      </vt:variant>
      <vt:variant>
        <vt:i4>5</vt:i4>
      </vt:variant>
      <vt:variant>
        <vt:lpwstr/>
      </vt:variant>
      <vt:variant>
        <vt:lpwstr>_Toc39132456</vt:lpwstr>
      </vt:variant>
      <vt:variant>
        <vt:i4>1835061</vt:i4>
      </vt:variant>
      <vt:variant>
        <vt:i4>74</vt:i4>
      </vt:variant>
      <vt:variant>
        <vt:i4>0</vt:i4>
      </vt:variant>
      <vt:variant>
        <vt:i4>5</vt:i4>
      </vt:variant>
      <vt:variant>
        <vt:lpwstr/>
      </vt:variant>
      <vt:variant>
        <vt:lpwstr>_Toc39132455</vt:lpwstr>
      </vt:variant>
      <vt:variant>
        <vt:i4>1900597</vt:i4>
      </vt:variant>
      <vt:variant>
        <vt:i4>68</vt:i4>
      </vt:variant>
      <vt:variant>
        <vt:i4>0</vt:i4>
      </vt:variant>
      <vt:variant>
        <vt:i4>5</vt:i4>
      </vt:variant>
      <vt:variant>
        <vt:lpwstr/>
      </vt:variant>
      <vt:variant>
        <vt:lpwstr>_Toc39132454</vt:lpwstr>
      </vt:variant>
      <vt:variant>
        <vt:i4>1703989</vt:i4>
      </vt:variant>
      <vt:variant>
        <vt:i4>62</vt:i4>
      </vt:variant>
      <vt:variant>
        <vt:i4>0</vt:i4>
      </vt:variant>
      <vt:variant>
        <vt:i4>5</vt:i4>
      </vt:variant>
      <vt:variant>
        <vt:lpwstr/>
      </vt:variant>
      <vt:variant>
        <vt:lpwstr>_Toc39132453</vt:lpwstr>
      </vt:variant>
      <vt:variant>
        <vt:i4>1769525</vt:i4>
      </vt:variant>
      <vt:variant>
        <vt:i4>56</vt:i4>
      </vt:variant>
      <vt:variant>
        <vt:i4>0</vt:i4>
      </vt:variant>
      <vt:variant>
        <vt:i4>5</vt:i4>
      </vt:variant>
      <vt:variant>
        <vt:lpwstr/>
      </vt:variant>
      <vt:variant>
        <vt:lpwstr>_Toc39132452</vt:lpwstr>
      </vt:variant>
      <vt:variant>
        <vt:i4>1572917</vt:i4>
      </vt:variant>
      <vt:variant>
        <vt:i4>50</vt:i4>
      </vt:variant>
      <vt:variant>
        <vt:i4>0</vt:i4>
      </vt:variant>
      <vt:variant>
        <vt:i4>5</vt:i4>
      </vt:variant>
      <vt:variant>
        <vt:lpwstr/>
      </vt:variant>
      <vt:variant>
        <vt:lpwstr>_Toc39132451</vt:lpwstr>
      </vt:variant>
      <vt:variant>
        <vt:i4>1638453</vt:i4>
      </vt:variant>
      <vt:variant>
        <vt:i4>44</vt:i4>
      </vt:variant>
      <vt:variant>
        <vt:i4>0</vt:i4>
      </vt:variant>
      <vt:variant>
        <vt:i4>5</vt:i4>
      </vt:variant>
      <vt:variant>
        <vt:lpwstr/>
      </vt:variant>
      <vt:variant>
        <vt:lpwstr>_Toc39132450</vt:lpwstr>
      </vt:variant>
      <vt:variant>
        <vt:i4>1048628</vt:i4>
      </vt:variant>
      <vt:variant>
        <vt:i4>38</vt:i4>
      </vt:variant>
      <vt:variant>
        <vt:i4>0</vt:i4>
      </vt:variant>
      <vt:variant>
        <vt:i4>5</vt:i4>
      </vt:variant>
      <vt:variant>
        <vt:lpwstr/>
      </vt:variant>
      <vt:variant>
        <vt:lpwstr>_Toc39132449</vt:lpwstr>
      </vt:variant>
      <vt:variant>
        <vt:i4>1114164</vt:i4>
      </vt:variant>
      <vt:variant>
        <vt:i4>32</vt:i4>
      </vt:variant>
      <vt:variant>
        <vt:i4>0</vt:i4>
      </vt:variant>
      <vt:variant>
        <vt:i4>5</vt:i4>
      </vt:variant>
      <vt:variant>
        <vt:lpwstr/>
      </vt:variant>
      <vt:variant>
        <vt:lpwstr>_Toc39132448</vt:lpwstr>
      </vt:variant>
      <vt:variant>
        <vt:i4>1966132</vt:i4>
      </vt:variant>
      <vt:variant>
        <vt:i4>26</vt:i4>
      </vt:variant>
      <vt:variant>
        <vt:i4>0</vt:i4>
      </vt:variant>
      <vt:variant>
        <vt:i4>5</vt:i4>
      </vt:variant>
      <vt:variant>
        <vt:lpwstr/>
      </vt:variant>
      <vt:variant>
        <vt:lpwstr>_Toc39132447</vt:lpwstr>
      </vt:variant>
      <vt:variant>
        <vt:i4>2031668</vt:i4>
      </vt:variant>
      <vt:variant>
        <vt:i4>20</vt:i4>
      </vt:variant>
      <vt:variant>
        <vt:i4>0</vt:i4>
      </vt:variant>
      <vt:variant>
        <vt:i4>5</vt:i4>
      </vt:variant>
      <vt:variant>
        <vt:lpwstr/>
      </vt:variant>
      <vt:variant>
        <vt:lpwstr>_Toc39132446</vt:lpwstr>
      </vt:variant>
      <vt:variant>
        <vt:i4>1835060</vt:i4>
      </vt:variant>
      <vt:variant>
        <vt:i4>14</vt:i4>
      </vt:variant>
      <vt:variant>
        <vt:i4>0</vt:i4>
      </vt:variant>
      <vt:variant>
        <vt:i4>5</vt:i4>
      </vt:variant>
      <vt:variant>
        <vt:lpwstr/>
      </vt:variant>
      <vt:variant>
        <vt:lpwstr>_Toc39132445</vt:lpwstr>
      </vt:variant>
      <vt:variant>
        <vt:i4>1900596</vt:i4>
      </vt:variant>
      <vt:variant>
        <vt:i4>8</vt:i4>
      </vt:variant>
      <vt:variant>
        <vt:i4>0</vt:i4>
      </vt:variant>
      <vt:variant>
        <vt:i4>5</vt:i4>
      </vt:variant>
      <vt:variant>
        <vt:lpwstr/>
      </vt:variant>
      <vt:variant>
        <vt:lpwstr>_Toc39132444</vt:lpwstr>
      </vt:variant>
      <vt:variant>
        <vt:i4>5374009</vt:i4>
      </vt:variant>
      <vt:variant>
        <vt:i4>3</vt:i4>
      </vt:variant>
      <vt:variant>
        <vt:i4>0</vt:i4>
      </vt:variant>
      <vt:variant>
        <vt:i4>5</vt:i4>
      </vt:variant>
      <vt:variant>
        <vt:lpwstr>mailto:thierry.maury@ght-psy-3925.fr</vt:lpwstr>
      </vt:variant>
      <vt:variant>
        <vt:lpwstr/>
      </vt:variant>
      <vt:variant>
        <vt:i4>2883668</vt:i4>
      </vt:variant>
      <vt:variant>
        <vt:i4>0</vt:i4>
      </vt:variant>
      <vt:variant>
        <vt:i4>0</vt:i4>
      </vt:variant>
      <vt:variant>
        <vt:i4>5</vt:i4>
      </vt:variant>
      <vt:variant>
        <vt:lpwstr>mailto:dtp@chu-besancon.fr</vt:lpwstr>
      </vt:variant>
      <vt:variant>
        <vt:lpwstr/>
      </vt:variant>
      <vt:variant>
        <vt:i4>4718662</vt:i4>
      </vt:variant>
      <vt:variant>
        <vt:i4>-1</vt:i4>
      </vt:variant>
      <vt:variant>
        <vt:i4>1032</vt:i4>
      </vt:variant>
      <vt:variant>
        <vt:i4>1</vt:i4>
      </vt:variant>
      <vt:variant>
        <vt:lpwstr>http://wchub/com/logoCHU.jpg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jlaumier</dc:creator>
  <cp:keywords/>
  <cp:lastModifiedBy>Isabelle FUMEY-JEANJEAN</cp:lastModifiedBy>
  <cp:revision>2</cp:revision>
  <cp:lastPrinted>2025-09-08T20:58:00Z</cp:lastPrinted>
  <dcterms:created xsi:type="dcterms:W3CDTF">2025-10-13T13:13:00Z</dcterms:created>
  <dcterms:modified xsi:type="dcterms:W3CDTF">2025-10-13T13:13:00Z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0x01010029C2825C4263F146B3F58B103DDEAFE2</vt:lpwstr>
  </property>
  <property fmtid="{D5CDD505-2E9C-101B-9397-08002B2CF9AE}" pid="3" name="MediaServiceImageTags">
    <vt:lpwstr/>
  </property>
</Properties>
</file>